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7F0" w:rsidRPr="006C1C23" w:rsidRDefault="006777F0" w:rsidP="006C1C23">
      <w:pPr>
        <w:spacing w:after="0" w:line="240" w:lineRule="auto"/>
        <w:ind w:left="5246"/>
        <w:jc w:val="right"/>
        <w:rPr>
          <w:rFonts w:cs="Arial"/>
          <w:b/>
        </w:rPr>
      </w:pPr>
      <w:r w:rsidRPr="006C1C23">
        <w:rPr>
          <w:rFonts w:cs="Arial"/>
          <w:b/>
        </w:rPr>
        <w:t xml:space="preserve">Załącznik nr </w:t>
      </w:r>
      <w:r w:rsidR="00546419">
        <w:rPr>
          <w:rFonts w:cs="Arial"/>
          <w:b/>
        </w:rPr>
        <w:t>2</w:t>
      </w:r>
      <w:r w:rsidRPr="006C1C23">
        <w:rPr>
          <w:rFonts w:cs="Arial"/>
          <w:b/>
        </w:rPr>
        <w:t xml:space="preserve"> do Ogłoszenia </w:t>
      </w:r>
    </w:p>
    <w:p w:rsidR="006777F0" w:rsidRPr="006C1C23" w:rsidRDefault="006777F0" w:rsidP="006C1C23">
      <w:pPr>
        <w:spacing w:after="0" w:line="240" w:lineRule="auto"/>
        <w:ind w:left="5246"/>
        <w:jc w:val="right"/>
        <w:rPr>
          <w:rFonts w:cs="Arial"/>
          <w:b/>
        </w:rPr>
      </w:pPr>
      <w:r w:rsidRPr="006C1C23">
        <w:rPr>
          <w:rFonts w:cs="Arial"/>
          <w:b/>
        </w:rPr>
        <w:t>na usługi społeczne Nr ZS/0</w:t>
      </w:r>
      <w:r w:rsidR="004769A1">
        <w:rPr>
          <w:rFonts w:cs="Arial"/>
          <w:b/>
        </w:rPr>
        <w:t>1</w:t>
      </w:r>
      <w:r w:rsidRPr="006C1C23">
        <w:rPr>
          <w:rFonts w:cs="Arial"/>
          <w:b/>
        </w:rPr>
        <w:t>/201</w:t>
      </w:r>
      <w:r w:rsidR="0088764A">
        <w:rPr>
          <w:rFonts w:cs="Arial"/>
          <w:b/>
        </w:rPr>
        <w:t>8</w:t>
      </w:r>
    </w:p>
    <w:p w:rsidR="006777F0" w:rsidRDefault="006777F0" w:rsidP="006C1C23">
      <w:pPr>
        <w:spacing w:after="0" w:line="480" w:lineRule="auto"/>
        <w:ind w:left="5246" w:firstLine="708"/>
        <w:jc w:val="right"/>
        <w:rPr>
          <w:rFonts w:cs="Arial"/>
          <w:b/>
        </w:rPr>
      </w:pPr>
    </w:p>
    <w:p w:rsidR="006777F0" w:rsidRDefault="006777F0" w:rsidP="006777F0">
      <w:pPr>
        <w:spacing w:after="0" w:line="480" w:lineRule="auto"/>
        <w:ind w:left="5246" w:firstLine="708"/>
        <w:rPr>
          <w:rFonts w:cs="Arial"/>
          <w:b/>
        </w:rPr>
      </w:pPr>
    </w:p>
    <w:p w:rsidR="006777F0" w:rsidRPr="006777F0" w:rsidRDefault="006777F0" w:rsidP="006777F0">
      <w:pPr>
        <w:pStyle w:val="Bezodstpw"/>
        <w:jc w:val="right"/>
        <w:rPr>
          <w:b/>
        </w:rPr>
      </w:pPr>
      <w:r w:rsidRPr="006777F0">
        <w:rPr>
          <w:b/>
        </w:rPr>
        <w:t>Zamawiający:</w:t>
      </w:r>
    </w:p>
    <w:p w:rsidR="006777F0" w:rsidRPr="008C43DA" w:rsidRDefault="006777F0" w:rsidP="006777F0">
      <w:pPr>
        <w:pStyle w:val="Bezodstpw"/>
        <w:jc w:val="right"/>
      </w:pPr>
      <w:r w:rsidRPr="008C43DA">
        <w:t>Zachęta – Narodowa Galeria Sztuki</w:t>
      </w:r>
    </w:p>
    <w:p w:rsidR="006777F0" w:rsidRPr="008C43DA" w:rsidRDefault="006777F0" w:rsidP="006777F0">
      <w:pPr>
        <w:pStyle w:val="Bezodstpw"/>
        <w:jc w:val="right"/>
      </w:pPr>
      <w:r w:rsidRPr="008C43DA">
        <w:t xml:space="preserve">Plac Małachowskiego 3, </w:t>
      </w:r>
    </w:p>
    <w:p w:rsidR="006777F0" w:rsidRPr="008C43DA" w:rsidRDefault="006777F0" w:rsidP="006777F0">
      <w:pPr>
        <w:pStyle w:val="Bezodstpw"/>
        <w:jc w:val="right"/>
        <w:rPr>
          <w:i/>
        </w:rPr>
      </w:pPr>
      <w:r w:rsidRPr="008C43DA">
        <w:t>00-916 Warszawa</w:t>
      </w:r>
    </w:p>
    <w:p w:rsidR="006777F0" w:rsidRPr="008C43DA" w:rsidRDefault="006777F0" w:rsidP="006777F0">
      <w:pPr>
        <w:spacing w:after="0"/>
        <w:rPr>
          <w:rFonts w:cs="Arial"/>
          <w:b/>
        </w:rPr>
      </w:pPr>
    </w:p>
    <w:p w:rsidR="006777F0" w:rsidRPr="008C43DA" w:rsidRDefault="006777F0" w:rsidP="006777F0">
      <w:pPr>
        <w:spacing w:after="0"/>
        <w:rPr>
          <w:rFonts w:cs="Arial"/>
          <w:b/>
        </w:rPr>
      </w:pPr>
      <w:r w:rsidRPr="008C43DA">
        <w:rPr>
          <w:rFonts w:cs="Arial"/>
          <w:b/>
        </w:rPr>
        <w:t>Wykonawca:</w:t>
      </w:r>
    </w:p>
    <w:p w:rsidR="006777F0" w:rsidRPr="008C43DA" w:rsidRDefault="006777F0" w:rsidP="006777F0">
      <w:pPr>
        <w:spacing w:after="0" w:line="480" w:lineRule="auto"/>
        <w:ind w:right="5954"/>
        <w:rPr>
          <w:rFonts w:cs="Arial"/>
        </w:rPr>
      </w:pPr>
      <w:r w:rsidRPr="008C43DA">
        <w:rPr>
          <w:rFonts w:cs="Arial"/>
        </w:rPr>
        <w:t>……………………………………………………</w:t>
      </w:r>
    </w:p>
    <w:p w:rsidR="006777F0" w:rsidRPr="008C43DA" w:rsidRDefault="006777F0" w:rsidP="006777F0">
      <w:pPr>
        <w:ind w:right="5953"/>
        <w:rPr>
          <w:rFonts w:cs="Arial"/>
          <w:i/>
          <w:szCs w:val="20"/>
        </w:rPr>
      </w:pPr>
      <w:r w:rsidRPr="008C43DA">
        <w:rPr>
          <w:rFonts w:cs="Arial"/>
          <w:i/>
          <w:szCs w:val="20"/>
        </w:rPr>
        <w:t>(pełna nazwa/firma, adres, w zależności od podmiotu: NIP/PESEL, KRS/</w:t>
      </w:r>
      <w:proofErr w:type="spellStart"/>
      <w:r w:rsidRPr="008C43DA">
        <w:rPr>
          <w:rFonts w:cs="Arial"/>
          <w:i/>
          <w:szCs w:val="20"/>
        </w:rPr>
        <w:t>CEiDG</w:t>
      </w:r>
      <w:proofErr w:type="spellEnd"/>
      <w:r w:rsidRPr="008C43DA">
        <w:rPr>
          <w:rFonts w:cs="Arial"/>
          <w:i/>
          <w:szCs w:val="20"/>
        </w:rPr>
        <w:t>)</w:t>
      </w:r>
    </w:p>
    <w:p w:rsidR="006777F0" w:rsidRPr="008C43DA" w:rsidRDefault="006777F0" w:rsidP="006777F0">
      <w:pPr>
        <w:spacing w:after="0"/>
        <w:rPr>
          <w:rFonts w:cs="Arial"/>
          <w:szCs w:val="20"/>
          <w:u w:val="single"/>
        </w:rPr>
      </w:pPr>
      <w:r w:rsidRPr="008C43DA">
        <w:rPr>
          <w:rFonts w:cs="Arial"/>
          <w:szCs w:val="20"/>
          <w:u w:val="single"/>
        </w:rPr>
        <w:t>reprezentowany przez:</w:t>
      </w:r>
    </w:p>
    <w:p w:rsidR="006777F0" w:rsidRPr="008C43DA" w:rsidRDefault="006777F0" w:rsidP="006777F0">
      <w:pPr>
        <w:spacing w:after="0" w:line="480" w:lineRule="auto"/>
        <w:ind w:right="5954"/>
        <w:rPr>
          <w:rFonts w:cs="Arial"/>
        </w:rPr>
      </w:pPr>
      <w:r w:rsidRPr="008C43DA">
        <w:rPr>
          <w:rFonts w:cs="Arial"/>
        </w:rPr>
        <w:t>……………………………………………………</w:t>
      </w:r>
    </w:p>
    <w:p w:rsidR="006777F0" w:rsidRPr="008C43DA" w:rsidRDefault="006777F0" w:rsidP="006777F0">
      <w:pPr>
        <w:spacing w:after="0"/>
        <w:ind w:right="5953"/>
        <w:rPr>
          <w:rFonts w:cs="Arial"/>
          <w:i/>
          <w:szCs w:val="20"/>
        </w:rPr>
      </w:pPr>
      <w:r w:rsidRPr="008C43DA">
        <w:rPr>
          <w:rFonts w:cs="Arial"/>
          <w:i/>
          <w:szCs w:val="20"/>
        </w:rPr>
        <w:t>(imię, nazwisko, stanowisko/podstawa do reprezentacji)</w:t>
      </w:r>
    </w:p>
    <w:p w:rsidR="006777F0" w:rsidRDefault="006777F0" w:rsidP="006777F0">
      <w:pPr>
        <w:jc w:val="center"/>
      </w:pPr>
    </w:p>
    <w:p w:rsidR="006777F0" w:rsidRDefault="006777F0" w:rsidP="006777F0">
      <w:pPr>
        <w:jc w:val="center"/>
      </w:pPr>
    </w:p>
    <w:p w:rsidR="006777F0" w:rsidRDefault="006777F0" w:rsidP="006777F0">
      <w:pPr>
        <w:spacing w:after="66" w:line="267" w:lineRule="auto"/>
        <w:ind w:left="200" w:hanging="10"/>
        <w:jc w:val="center"/>
        <w:rPr>
          <w:b/>
          <w:u w:val="single"/>
        </w:rPr>
      </w:pPr>
      <w:r w:rsidRPr="006777F0">
        <w:rPr>
          <w:b/>
          <w:u w:val="single"/>
        </w:rPr>
        <w:t>Oświadczenie Wykonawcy</w:t>
      </w:r>
    </w:p>
    <w:p w:rsidR="006777F0" w:rsidRPr="006777F0" w:rsidRDefault="006777F0" w:rsidP="006777F0">
      <w:pPr>
        <w:spacing w:after="66" w:line="267" w:lineRule="auto"/>
        <w:ind w:left="200" w:hanging="10"/>
        <w:jc w:val="center"/>
        <w:rPr>
          <w:rFonts w:cs="Arial"/>
          <w:b/>
          <w:szCs w:val="20"/>
          <w:u w:val="single"/>
        </w:rPr>
      </w:pPr>
    </w:p>
    <w:p w:rsidR="006777F0" w:rsidRPr="0015387B" w:rsidRDefault="006777F0" w:rsidP="006777F0">
      <w:pPr>
        <w:tabs>
          <w:tab w:val="left" w:pos="426"/>
        </w:tabs>
        <w:spacing w:line="276" w:lineRule="auto"/>
        <w:jc w:val="center"/>
        <w:rPr>
          <w:bCs/>
        </w:rPr>
      </w:pPr>
      <w:r>
        <w:rPr>
          <w:rFonts w:cs="Arial"/>
          <w:szCs w:val="20"/>
        </w:rPr>
        <w:t>n</w:t>
      </w:r>
      <w:r w:rsidRPr="0080090D">
        <w:rPr>
          <w:rFonts w:cs="Arial"/>
          <w:szCs w:val="20"/>
        </w:rPr>
        <w:t xml:space="preserve">a potrzeby postępowania o udzielenie zamówienia publicznego </w:t>
      </w:r>
      <w:r w:rsidRPr="0080090D">
        <w:rPr>
          <w:rFonts w:cs="Arial"/>
          <w:szCs w:val="20"/>
        </w:rPr>
        <w:br/>
        <w:t>pn.</w:t>
      </w:r>
      <w:r w:rsidRPr="0080090D">
        <w:rPr>
          <w:b/>
          <w:szCs w:val="20"/>
        </w:rPr>
        <w:t xml:space="preserve"> </w:t>
      </w:r>
      <w:r w:rsidR="0094591F" w:rsidRPr="00363B4F">
        <w:rPr>
          <w:rFonts w:ascii="Calibri" w:hAnsi="Calibri"/>
        </w:rPr>
        <w:t>Ochron</w:t>
      </w:r>
      <w:r w:rsidR="0094591F">
        <w:rPr>
          <w:rFonts w:ascii="Calibri" w:hAnsi="Calibri"/>
        </w:rPr>
        <w:t>a</w:t>
      </w:r>
      <w:r w:rsidR="0094591F" w:rsidRPr="00363B4F">
        <w:rPr>
          <w:rFonts w:ascii="Calibri" w:hAnsi="Calibri"/>
        </w:rPr>
        <w:t xml:space="preserve"> fizyczn</w:t>
      </w:r>
      <w:r w:rsidR="0094591F">
        <w:rPr>
          <w:rFonts w:ascii="Calibri" w:hAnsi="Calibri"/>
        </w:rPr>
        <w:t>a</w:t>
      </w:r>
      <w:r w:rsidR="0094591F" w:rsidRPr="00363B4F">
        <w:rPr>
          <w:rFonts w:ascii="Calibri" w:hAnsi="Calibri"/>
        </w:rPr>
        <w:t xml:space="preserve"> osób i mienia </w:t>
      </w:r>
      <w:r w:rsidR="0094591F">
        <w:rPr>
          <w:rFonts w:ascii="Calibri" w:hAnsi="Calibri"/>
        </w:rPr>
        <w:t>Zachęty</w:t>
      </w:r>
      <w:r w:rsidR="0094591F" w:rsidRPr="00363B4F">
        <w:rPr>
          <w:rFonts w:ascii="Calibri" w:hAnsi="Calibri"/>
        </w:rPr>
        <w:t xml:space="preserve"> – Narodowej Galerii Sztuki w Warszawie, plac Małachowskiego 3 </w:t>
      </w:r>
      <w:r w:rsidR="0094591F">
        <w:rPr>
          <w:rFonts w:ascii="Calibri" w:hAnsi="Calibri"/>
        </w:rPr>
        <w:t xml:space="preserve">oraz Miejsca Projektów Zachęty w Warszawie, ul. Gałczyńskiego 3 </w:t>
      </w:r>
      <w:r w:rsidR="0094591F" w:rsidRPr="00363B4F">
        <w:rPr>
          <w:rFonts w:ascii="Calibri" w:hAnsi="Calibri"/>
        </w:rPr>
        <w:t>realizowan</w:t>
      </w:r>
      <w:r w:rsidR="0094591F">
        <w:rPr>
          <w:rFonts w:ascii="Calibri" w:hAnsi="Calibri"/>
        </w:rPr>
        <w:t>a</w:t>
      </w:r>
      <w:r w:rsidR="0094591F" w:rsidRPr="00363B4F">
        <w:rPr>
          <w:rFonts w:ascii="Calibri" w:hAnsi="Calibri"/>
        </w:rPr>
        <w:t xml:space="preserve"> </w:t>
      </w:r>
      <w:r w:rsidR="0094591F" w:rsidRPr="00363B4F">
        <w:rPr>
          <w:rFonts w:ascii="Calibri" w:hAnsi="Calibri" w:cs="Tahoma"/>
        </w:rPr>
        <w:t xml:space="preserve">przez okres </w:t>
      </w:r>
      <w:r w:rsidR="00546419">
        <w:rPr>
          <w:rFonts w:ascii="Calibri" w:hAnsi="Calibri" w:cs="Tahoma"/>
        </w:rPr>
        <w:t>24</w:t>
      </w:r>
      <w:r w:rsidR="0094591F" w:rsidRPr="00363B4F">
        <w:rPr>
          <w:rFonts w:ascii="Calibri" w:hAnsi="Calibri" w:cs="Tahoma"/>
        </w:rPr>
        <w:t xml:space="preserve"> miesięcy</w:t>
      </w:r>
      <w:r w:rsidR="0094591F">
        <w:t xml:space="preserve"> </w:t>
      </w:r>
      <w:r>
        <w:t>– Nr referencyjny ZS/0</w:t>
      </w:r>
      <w:r w:rsidR="004769A1">
        <w:t>1</w:t>
      </w:r>
      <w:r>
        <w:t>/201</w:t>
      </w:r>
      <w:r w:rsidR="00546419">
        <w:t>8</w:t>
      </w:r>
      <w:bookmarkStart w:id="0" w:name="_GoBack"/>
      <w:bookmarkEnd w:id="0"/>
    </w:p>
    <w:p w:rsidR="006777F0" w:rsidRDefault="006777F0" w:rsidP="006777F0">
      <w:pPr>
        <w:spacing w:after="66" w:line="267" w:lineRule="auto"/>
        <w:ind w:left="200" w:hanging="10"/>
        <w:jc w:val="center"/>
        <w:rPr>
          <w:rFonts w:cs="Arial"/>
          <w:szCs w:val="20"/>
        </w:rPr>
      </w:pPr>
      <w:r w:rsidRPr="0080090D">
        <w:rPr>
          <w:rFonts w:cs="Arial"/>
          <w:szCs w:val="20"/>
        </w:rPr>
        <w:t xml:space="preserve">oświadczam, </w:t>
      </w:r>
      <w:r>
        <w:rPr>
          <w:rFonts w:cs="Arial"/>
          <w:szCs w:val="20"/>
        </w:rPr>
        <w:t xml:space="preserve">  </w:t>
      </w:r>
      <w:r w:rsidRPr="0080090D">
        <w:rPr>
          <w:rFonts w:cs="Arial"/>
          <w:szCs w:val="20"/>
        </w:rPr>
        <w:t>co następuje:</w:t>
      </w:r>
    </w:p>
    <w:p w:rsidR="002852BD" w:rsidRDefault="002852BD" w:rsidP="006777F0">
      <w:pPr>
        <w:spacing w:after="66" w:line="267" w:lineRule="auto"/>
        <w:ind w:left="200" w:hanging="10"/>
        <w:jc w:val="center"/>
        <w:rPr>
          <w:rFonts w:cs="Arial"/>
          <w:szCs w:val="20"/>
        </w:rPr>
      </w:pPr>
    </w:p>
    <w:p w:rsidR="002852BD" w:rsidRDefault="002852BD" w:rsidP="006777F0">
      <w:pPr>
        <w:pStyle w:val="Akapitzlist"/>
        <w:numPr>
          <w:ilvl w:val="0"/>
          <w:numId w:val="9"/>
        </w:numPr>
        <w:suppressAutoHyphens w:val="0"/>
        <w:spacing w:line="360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Oświadczam, że spełniam warunki udziału w postępowaniu określone w Rozdziale VII Ogłoszenia o zamówieniu.</w:t>
      </w:r>
    </w:p>
    <w:p w:rsidR="006777F0" w:rsidRPr="006777F0" w:rsidRDefault="006777F0" w:rsidP="006777F0">
      <w:pPr>
        <w:pStyle w:val="Akapitzlist"/>
        <w:numPr>
          <w:ilvl w:val="0"/>
          <w:numId w:val="9"/>
        </w:numPr>
        <w:suppressAutoHyphens w:val="0"/>
        <w:spacing w:line="360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6777F0">
        <w:rPr>
          <w:rFonts w:asciiTheme="minorHAnsi" w:hAnsiTheme="minorHAnsi" w:cs="Arial"/>
          <w:sz w:val="22"/>
          <w:szCs w:val="22"/>
        </w:rPr>
        <w:t xml:space="preserve">Oświadczam, że nie podlegam wykluczeniu z postępowania na podstawie </w:t>
      </w:r>
      <w:r w:rsidRPr="006777F0">
        <w:rPr>
          <w:rFonts w:asciiTheme="minorHAnsi" w:hAnsiTheme="minorHAnsi" w:cs="Arial"/>
          <w:sz w:val="22"/>
          <w:szCs w:val="22"/>
        </w:rPr>
        <w:br/>
        <w:t xml:space="preserve">art. 24 ust 1 pkt 13-23 ustawy </w:t>
      </w:r>
      <w:proofErr w:type="spellStart"/>
      <w:r w:rsidRPr="006777F0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6777F0">
        <w:rPr>
          <w:rFonts w:asciiTheme="minorHAnsi" w:hAnsiTheme="minorHAnsi" w:cs="Arial"/>
          <w:sz w:val="22"/>
          <w:szCs w:val="22"/>
        </w:rPr>
        <w:t>.</w:t>
      </w:r>
    </w:p>
    <w:p w:rsidR="006777F0" w:rsidRDefault="006777F0" w:rsidP="006777F0">
      <w:pPr>
        <w:pStyle w:val="Akapitzlist"/>
        <w:numPr>
          <w:ilvl w:val="0"/>
          <w:numId w:val="9"/>
        </w:numPr>
        <w:suppressAutoHyphens w:val="0"/>
        <w:spacing w:line="360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6777F0">
        <w:rPr>
          <w:rFonts w:asciiTheme="minorHAnsi" w:hAnsiTheme="minorHAnsi" w:cs="Arial"/>
          <w:sz w:val="22"/>
          <w:szCs w:val="22"/>
        </w:rPr>
        <w:t xml:space="preserve">Oświadczam, że nie podlegam wykluczeniu z postępowania na podstawie </w:t>
      </w:r>
      <w:r w:rsidRPr="006777F0">
        <w:rPr>
          <w:rFonts w:asciiTheme="minorHAnsi" w:hAnsiTheme="minorHAnsi" w:cs="Arial"/>
          <w:sz w:val="22"/>
          <w:szCs w:val="22"/>
        </w:rPr>
        <w:br/>
        <w:t xml:space="preserve">art. 24 ust. 5 pkt. 1) </w:t>
      </w:r>
      <w:r w:rsidR="00612950">
        <w:rPr>
          <w:rFonts w:asciiTheme="minorHAnsi" w:hAnsiTheme="minorHAnsi" w:cs="Arial"/>
          <w:sz w:val="22"/>
          <w:szCs w:val="22"/>
        </w:rPr>
        <w:t xml:space="preserve"> i pkt. 8) </w:t>
      </w:r>
      <w:r w:rsidRPr="006777F0">
        <w:rPr>
          <w:rFonts w:asciiTheme="minorHAnsi" w:hAnsiTheme="minorHAnsi" w:cs="Arial"/>
          <w:sz w:val="22"/>
          <w:szCs w:val="22"/>
        </w:rPr>
        <w:t xml:space="preserve">ustawy </w:t>
      </w:r>
      <w:proofErr w:type="spellStart"/>
      <w:r w:rsidRPr="006777F0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6777F0">
        <w:rPr>
          <w:rFonts w:asciiTheme="minorHAnsi" w:hAnsiTheme="minorHAnsi" w:cs="Arial"/>
          <w:sz w:val="22"/>
          <w:szCs w:val="22"/>
        </w:rPr>
        <w:t xml:space="preserve">  </w:t>
      </w:r>
      <w:r w:rsidR="00612950">
        <w:rPr>
          <w:rFonts w:asciiTheme="minorHAnsi" w:hAnsiTheme="minorHAnsi" w:cs="Arial"/>
          <w:sz w:val="22"/>
          <w:szCs w:val="22"/>
        </w:rPr>
        <w:t xml:space="preserve">, tj. </w:t>
      </w:r>
    </w:p>
    <w:p w:rsidR="00612950" w:rsidRDefault="00612950" w:rsidP="00612950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612950">
        <w:rPr>
          <w:rFonts w:asciiTheme="minorHAnsi" w:hAnsiTheme="minorHAnsi"/>
          <w:color w:val="000000"/>
          <w:sz w:val="22"/>
          <w:szCs w:val="22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</w:t>
      </w:r>
      <w:r w:rsidRPr="00612950">
        <w:rPr>
          <w:rFonts w:asciiTheme="minorHAnsi" w:hAnsiTheme="minorHAnsi"/>
          <w:sz w:val="22"/>
          <w:szCs w:val="22"/>
        </w:rPr>
        <w:t> </w:t>
      </w:r>
      <w:hyperlink r:id="rId5" w:anchor="hiperlinkText.rpc?hiperlink=type=tresc:nro=Powszechny.1567785:part=a332u1:ver=2&amp;full=1" w:tgtFrame="_parent" w:history="1">
        <w:r w:rsidRPr="00612950">
          <w:rPr>
            <w:rFonts w:asciiTheme="minorHAnsi" w:hAnsiTheme="minorHAnsi"/>
            <w:color w:val="000000"/>
            <w:sz w:val="22"/>
            <w:szCs w:val="22"/>
          </w:rPr>
          <w:t xml:space="preserve">art. 332 ust. </w:t>
        </w:r>
        <w:r w:rsidRPr="00612950">
          <w:rPr>
            <w:rFonts w:asciiTheme="minorHAnsi" w:hAnsiTheme="minorHAnsi"/>
            <w:color w:val="000000"/>
            <w:sz w:val="22"/>
            <w:szCs w:val="22"/>
          </w:rPr>
          <w:lastRenderedPageBreak/>
          <w:t>1</w:t>
        </w:r>
      </w:hyperlink>
      <w:r w:rsidRPr="00612950">
        <w:rPr>
          <w:rFonts w:asciiTheme="minorHAnsi" w:hAnsiTheme="minorHAnsi"/>
          <w:sz w:val="22"/>
          <w:szCs w:val="22"/>
        </w:rPr>
        <w:t> </w:t>
      </w:r>
      <w:r w:rsidRPr="00612950">
        <w:rPr>
          <w:rFonts w:asciiTheme="minorHAnsi" w:hAnsiTheme="minorHAnsi"/>
          <w:color w:val="000000"/>
          <w:sz w:val="22"/>
          <w:szCs w:val="22"/>
        </w:rPr>
        <w:t>ustawy z dnia 15 maja 2015 r. -</w:t>
      </w:r>
      <w:r w:rsidRPr="00612950">
        <w:rPr>
          <w:rFonts w:asciiTheme="minorHAnsi" w:hAnsiTheme="minorHAnsi"/>
          <w:sz w:val="22"/>
          <w:szCs w:val="22"/>
        </w:rPr>
        <w:t> Prawo </w:t>
      </w:r>
      <w:r w:rsidRPr="00612950">
        <w:rPr>
          <w:rFonts w:asciiTheme="minorHAnsi" w:hAnsiTheme="minorHAnsi"/>
          <w:color w:val="000000"/>
          <w:sz w:val="22"/>
          <w:szCs w:val="22"/>
        </w:rPr>
        <w:t xml:space="preserve">restrukturyzacyjne (Dz. U. poz. 978, z </w:t>
      </w:r>
      <w:proofErr w:type="spellStart"/>
      <w:r w:rsidRPr="00612950">
        <w:rPr>
          <w:rFonts w:asciiTheme="minorHAnsi" w:hAnsiTheme="minorHAnsi"/>
          <w:color w:val="000000"/>
          <w:sz w:val="22"/>
          <w:szCs w:val="22"/>
        </w:rPr>
        <w:t>późn</w:t>
      </w:r>
      <w:proofErr w:type="spellEnd"/>
      <w:r w:rsidRPr="00612950">
        <w:rPr>
          <w:rFonts w:asciiTheme="minorHAnsi" w:hAnsiTheme="minorHAnsi"/>
          <w:color w:val="000000"/>
          <w:sz w:val="22"/>
          <w:szCs w:val="22"/>
        </w:rPr>
        <w:t>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</w:t>
      </w:r>
      <w:r w:rsidRPr="00612950">
        <w:rPr>
          <w:rFonts w:asciiTheme="minorHAnsi" w:hAnsiTheme="minorHAnsi"/>
          <w:sz w:val="22"/>
          <w:szCs w:val="22"/>
        </w:rPr>
        <w:t> </w:t>
      </w:r>
      <w:hyperlink r:id="rId6" w:anchor="hiperlinkText.rpc?hiperlink=type=tresc:nro=Powszechny.1390624:part=a366u1&amp;full=1" w:tgtFrame="_parent" w:history="1">
        <w:r w:rsidRPr="00612950">
          <w:rPr>
            <w:rFonts w:asciiTheme="minorHAnsi" w:hAnsiTheme="minorHAnsi"/>
            <w:color w:val="000000"/>
            <w:sz w:val="22"/>
            <w:szCs w:val="22"/>
          </w:rPr>
          <w:t>art. 366 ust. 1</w:t>
        </w:r>
      </w:hyperlink>
      <w:r w:rsidRPr="00612950">
        <w:rPr>
          <w:rFonts w:asciiTheme="minorHAnsi" w:hAnsiTheme="minorHAnsi"/>
          <w:sz w:val="22"/>
          <w:szCs w:val="22"/>
        </w:rPr>
        <w:t> </w:t>
      </w:r>
      <w:r w:rsidRPr="00612950">
        <w:rPr>
          <w:rFonts w:asciiTheme="minorHAnsi" w:hAnsiTheme="minorHAnsi"/>
          <w:color w:val="000000"/>
          <w:sz w:val="22"/>
          <w:szCs w:val="22"/>
        </w:rPr>
        <w:t>ustawy z dnia 28 lutego 2003 r. -</w:t>
      </w:r>
      <w:r w:rsidRPr="00612950">
        <w:rPr>
          <w:rFonts w:asciiTheme="minorHAnsi" w:hAnsiTheme="minorHAnsi"/>
          <w:sz w:val="22"/>
          <w:szCs w:val="22"/>
        </w:rPr>
        <w:t xml:space="preserve"> Prawo </w:t>
      </w:r>
      <w:r w:rsidRPr="00612950">
        <w:rPr>
          <w:rFonts w:asciiTheme="minorHAnsi" w:hAnsiTheme="minorHAnsi"/>
          <w:color w:val="000000"/>
          <w:sz w:val="22"/>
          <w:szCs w:val="22"/>
        </w:rPr>
        <w:t xml:space="preserve">upadłościowe (Dz. U. z 2015 r. poz. 233, z </w:t>
      </w:r>
      <w:proofErr w:type="spellStart"/>
      <w:r w:rsidRPr="00612950">
        <w:rPr>
          <w:rFonts w:asciiTheme="minorHAnsi" w:hAnsiTheme="minorHAnsi"/>
          <w:color w:val="000000"/>
          <w:sz w:val="22"/>
          <w:szCs w:val="22"/>
        </w:rPr>
        <w:t>późn</w:t>
      </w:r>
      <w:proofErr w:type="spellEnd"/>
      <w:r w:rsidRPr="00612950">
        <w:rPr>
          <w:rFonts w:asciiTheme="minorHAnsi" w:hAnsiTheme="minorHAnsi"/>
          <w:color w:val="000000"/>
          <w:sz w:val="22"/>
          <w:szCs w:val="22"/>
        </w:rPr>
        <w:t>. zm.);</w:t>
      </w:r>
    </w:p>
    <w:p w:rsidR="00612950" w:rsidRPr="00612950" w:rsidRDefault="00612950" w:rsidP="00612950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612950">
        <w:rPr>
          <w:rFonts w:asciiTheme="minorHAnsi" w:hAnsiTheme="minorHAnsi"/>
          <w:color w:val="000000"/>
          <w:sz w:val="22"/>
          <w:szCs w:val="22"/>
        </w:rPr>
        <w:t>który naruszył obowiązki dotyczące płatności podatków, opłat lub składek na ubezpieczenia społeczne lub zdrowotne, co zamawiający jest w stanie wykazać za pomocą stosownych środków dowodowych, z wyjątkiem przypadku, o którym mowa w ust. 1 pkt 15, chyba że wykonawca dokonał płatności należnych podatków, opłat lub składek na ubezpieczenia społeczne lub zdrowotne wraz z odsetkami lub grzywnami lub zawarł wiążące porozumienie w sprawie spłaty tych należności.</w:t>
      </w:r>
    </w:p>
    <w:p w:rsidR="00612950" w:rsidRPr="00612950" w:rsidRDefault="00612950" w:rsidP="00612950">
      <w:pPr>
        <w:pStyle w:val="Akapitzlist"/>
        <w:suppressAutoHyphens w:val="0"/>
        <w:spacing w:line="360" w:lineRule="auto"/>
        <w:ind w:left="720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6777F0" w:rsidRPr="00612950" w:rsidRDefault="006777F0" w:rsidP="0061295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62" w:line="360" w:lineRule="auto"/>
        <w:contextualSpacing/>
        <w:jc w:val="both"/>
        <w:rPr>
          <w:rFonts w:ascii="Calibri" w:hAnsi="Calibri" w:cs="Arial,Bold"/>
          <w:b/>
          <w:bCs/>
          <w:sz w:val="22"/>
          <w:szCs w:val="22"/>
        </w:rPr>
      </w:pPr>
      <w:r w:rsidRPr="00612950">
        <w:rPr>
          <w:rFonts w:ascii="Calibri" w:hAnsi="Calibri" w:cs="Arial,Bold"/>
          <w:b/>
          <w:bCs/>
          <w:sz w:val="22"/>
          <w:szCs w:val="22"/>
        </w:rPr>
        <w:t>Z postępowania o udzielenie zamówienia wyklucza się:</w:t>
      </w:r>
    </w:p>
    <w:p w:rsidR="006777F0" w:rsidRPr="0043669C" w:rsidRDefault="006777F0" w:rsidP="006777F0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62" w:line="360" w:lineRule="auto"/>
        <w:contextualSpacing/>
        <w:jc w:val="both"/>
        <w:rPr>
          <w:rFonts w:ascii="Calibri" w:hAnsi="Calibri" w:cs="Arial"/>
          <w:sz w:val="22"/>
          <w:szCs w:val="22"/>
        </w:rPr>
      </w:pPr>
      <w:r w:rsidRPr="0043669C">
        <w:rPr>
          <w:rFonts w:ascii="Calibri" w:hAnsi="Calibri" w:cs="Arial"/>
          <w:sz w:val="22"/>
          <w:szCs w:val="22"/>
        </w:rPr>
        <w:t>Wykonawcę, który nie wykazał spełniania warunków udziału w postępowaniu lub nie wykazał braku podstaw wykluczenia;</w:t>
      </w:r>
    </w:p>
    <w:p w:rsidR="006777F0" w:rsidRPr="0043669C" w:rsidRDefault="006777F0" w:rsidP="006777F0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62" w:line="360" w:lineRule="auto"/>
        <w:contextualSpacing/>
        <w:jc w:val="both"/>
        <w:rPr>
          <w:rFonts w:ascii="Calibri" w:hAnsi="Calibri" w:cs="Arial"/>
          <w:sz w:val="22"/>
          <w:szCs w:val="22"/>
        </w:rPr>
      </w:pPr>
      <w:r w:rsidRPr="0043669C">
        <w:rPr>
          <w:rFonts w:ascii="Calibri" w:hAnsi="Calibri" w:cs="Arial"/>
          <w:sz w:val="22"/>
          <w:szCs w:val="22"/>
        </w:rPr>
        <w:t>Wykonawcę będącego osobą fizyczną, którą prawomocnie skazano za przestępstwo:</w:t>
      </w:r>
    </w:p>
    <w:p w:rsidR="006777F0" w:rsidRPr="0043669C" w:rsidRDefault="006777F0" w:rsidP="006777F0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43669C">
        <w:rPr>
          <w:rFonts w:ascii="Calibri" w:hAnsi="Calibri" w:cs="Arial"/>
        </w:rPr>
        <w:t xml:space="preserve">o którym mowa w art. 165a, art. 181–188, art. 189a, art. 218–221, art. 228–230a, art. 250a, art. 258 lub art. 270–309 ustawy z dnia 6 czerwca 1997 r. – Kodeks karny (Dz.U. poz. 553, z </w:t>
      </w:r>
      <w:proofErr w:type="spellStart"/>
      <w:r w:rsidRPr="0043669C">
        <w:rPr>
          <w:rFonts w:ascii="Calibri" w:hAnsi="Calibri" w:cs="Arial"/>
        </w:rPr>
        <w:t>późn</w:t>
      </w:r>
      <w:proofErr w:type="spellEnd"/>
      <w:r w:rsidRPr="0043669C">
        <w:rPr>
          <w:rFonts w:ascii="Calibri" w:hAnsi="Calibri" w:cs="Arial"/>
        </w:rPr>
        <w:t>. zm.5) lub art. 46 lub art. 48 ustawy z dnia 25 czerwca 2010 r. o sporcie (Dz. U. z 2016 r. poz. 176),</w:t>
      </w:r>
    </w:p>
    <w:p w:rsidR="006777F0" w:rsidRPr="0043669C" w:rsidRDefault="006777F0" w:rsidP="006777F0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43669C">
        <w:rPr>
          <w:rFonts w:ascii="Calibri" w:hAnsi="Calibri" w:cs="Arial"/>
        </w:rPr>
        <w:t>o charakterze terrorystycznym, o którym mowa w art. 115 § 20 ustawy z dnia 6 czerwca 1997 r. – Kodeks karny,</w:t>
      </w:r>
    </w:p>
    <w:p w:rsidR="006777F0" w:rsidRPr="0043669C" w:rsidRDefault="006777F0" w:rsidP="006777F0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43669C">
        <w:rPr>
          <w:rFonts w:ascii="Calibri" w:hAnsi="Calibri" w:cs="Arial"/>
        </w:rPr>
        <w:t>skarbowe,</w:t>
      </w:r>
    </w:p>
    <w:p w:rsidR="006777F0" w:rsidRPr="0043669C" w:rsidRDefault="006777F0" w:rsidP="006777F0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43669C">
        <w:rPr>
          <w:rFonts w:ascii="Calibri" w:hAnsi="Calibri" w:cs="Arial"/>
        </w:rPr>
        <w:t>o którym mowa w art. 9 lub art. 10 ustawy z dnia 15 czerwca 2012 r. o skutkach powierzania wykonywania pracy cudzoziemcom przebywającym wbrew przepisom na terytorium Rzeczypospolitej Polskiej (Dz. U. poz. 769),</w:t>
      </w:r>
    </w:p>
    <w:p w:rsidR="006777F0" w:rsidRPr="0043669C" w:rsidRDefault="006777F0" w:rsidP="006777F0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 w:cs="Arial"/>
          <w:sz w:val="22"/>
          <w:szCs w:val="22"/>
        </w:rPr>
      </w:pPr>
      <w:r w:rsidRPr="0043669C">
        <w:rPr>
          <w:rFonts w:ascii="Calibri" w:hAnsi="Calibri" w:cs="Arial"/>
          <w:sz w:val="22"/>
          <w:szCs w:val="22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9.2,</w:t>
      </w:r>
    </w:p>
    <w:p w:rsidR="006777F0" w:rsidRPr="0043669C" w:rsidRDefault="006777F0" w:rsidP="006777F0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 w:cs="Arial"/>
          <w:sz w:val="22"/>
          <w:szCs w:val="22"/>
        </w:rPr>
      </w:pPr>
      <w:r w:rsidRPr="0043669C">
        <w:rPr>
          <w:rFonts w:ascii="Calibri" w:hAnsi="Calibri" w:cs="Arial"/>
          <w:sz w:val="22"/>
          <w:szCs w:val="22"/>
        </w:rPr>
        <w:t xml:space="preserve"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</w:t>
      </w:r>
      <w:r w:rsidRPr="0043669C">
        <w:rPr>
          <w:rFonts w:ascii="Calibri" w:hAnsi="Calibri" w:cs="Arial"/>
          <w:sz w:val="22"/>
          <w:szCs w:val="22"/>
        </w:rPr>
        <w:lastRenderedPageBreak/>
        <w:t>ubezpieczenia społeczne lub zdrowotne wraz z odsetkami lub grzywnami lub zawarł wiążące porozumienie w sprawie spłaty, tych należności;</w:t>
      </w:r>
    </w:p>
    <w:p w:rsidR="006777F0" w:rsidRPr="0043669C" w:rsidRDefault="006777F0" w:rsidP="006777F0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 w:cs="Arial"/>
          <w:sz w:val="22"/>
          <w:szCs w:val="22"/>
        </w:rPr>
      </w:pPr>
      <w:r w:rsidRPr="0043669C">
        <w:rPr>
          <w:rFonts w:ascii="Calibri" w:hAnsi="Calibri" w:cs="Arial"/>
          <w:sz w:val="22"/>
          <w:szCs w:val="22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6777F0" w:rsidRPr="0043669C" w:rsidRDefault="006777F0" w:rsidP="006777F0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 w:cs="Arial"/>
          <w:sz w:val="22"/>
          <w:szCs w:val="22"/>
        </w:rPr>
      </w:pPr>
      <w:r w:rsidRPr="0043669C">
        <w:rPr>
          <w:rFonts w:ascii="Calibri" w:hAnsi="Calibri" w:cs="Arial"/>
          <w:sz w:val="22"/>
          <w:szCs w:val="22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6777F0" w:rsidRPr="0043669C" w:rsidRDefault="006777F0" w:rsidP="006777F0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 w:cs="Arial"/>
          <w:sz w:val="22"/>
          <w:szCs w:val="22"/>
        </w:rPr>
      </w:pPr>
      <w:r w:rsidRPr="0043669C">
        <w:rPr>
          <w:rFonts w:ascii="Calibri" w:hAnsi="Calibri" w:cs="Arial"/>
          <w:sz w:val="22"/>
          <w:szCs w:val="22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6777F0" w:rsidRPr="0043669C" w:rsidRDefault="006777F0" w:rsidP="006777F0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 w:cs="Arial"/>
          <w:sz w:val="22"/>
          <w:szCs w:val="22"/>
        </w:rPr>
      </w:pPr>
      <w:r w:rsidRPr="0043669C">
        <w:rPr>
          <w:rFonts w:ascii="Calibri" w:hAnsi="Calibri" w:cs="Arial"/>
          <w:sz w:val="22"/>
          <w:szCs w:val="22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6777F0" w:rsidRPr="0043669C" w:rsidRDefault="006777F0" w:rsidP="006777F0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 w:cs="Arial"/>
          <w:sz w:val="22"/>
          <w:szCs w:val="22"/>
        </w:rPr>
      </w:pPr>
      <w:r w:rsidRPr="0043669C">
        <w:rPr>
          <w:rFonts w:ascii="Calibri" w:hAnsi="Calibri" w:cs="Arial"/>
          <w:sz w:val="22"/>
          <w:szCs w:val="22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6777F0" w:rsidRPr="0043669C" w:rsidRDefault="006777F0" w:rsidP="006777F0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 w:cs="Arial"/>
          <w:sz w:val="22"/>
          <w:szCs w:val="22"/>
        </w:rPr>
      </w:pPr>
      <w:r w:rsidRPr="0043669C">
        <w:rPr>
          <w:rFonts w:ascii="Calibri" w:hAnsi="Calibri" w:cs="Arial"/>
          <w:sz w:val="22"/>
          <w:szCs w:val="22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</w:t>
      </w:r>
    </w:p>
    <w:p w:rsidR="006777F0" w:rsidRPr="0043669C" w:rsidRDefault="006777F0" w:rsidP="006777F0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 w:cs="Arial"/>
          <w:sz w:val="22"/>
          <w:szCs w:val="22"/>
        </w:rPr>
      </w:pPr>
      <w:r w:rsidRPr="0043669C">
        <w:rPr>
          <w:rFonts w:ascii="Calibri" w:hAnsi="Calibri" w:cs="Arial"/>
          <w:sz w:val="22"/>
          <w:szCs w:val="22"/>
        </w:rPr>
        <w:t>Wykonawcę, wobec którego orzeczono tytułem środka zapobiegawczego zakaz ubiegania się o zamówienia publiczne;</w:t>
      </w:r>
    </w:p>
    <w:p w:rsidR="006777F0" w:rsidRPr="0043669C" w:rsidRDefault="006777F0" w:rsidP="006777F0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 w:cs="Arial"/>
          <w:sz w:val="22"/>
          <w:szCs w:val="22"/>
        </w:rPr>
      </w:pPr>
      <w:r w:rsidRPr="0043669C">
        <w:rPr>
          <w:rFonts w:ascii="Calibri" w:hAnsi="Calibri" w:cs="Arial"/>
          <w:sz w:val="22"/>
          <w:szCs w:val="22"/>
        </w:rPr>
        <w:t>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zachwiania uczciwej konkurencji w postępowaniu o udzielenie zamówienia.”,</w:t>
      </w:r>
    </w:p>
    <w:p w:rsidR="006777F0" w:rsidRPr="0043669C" w:rsidRDefault="006777F0" w:rsidP="006777F0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 w:cs="Arial"/>
          <w:sz w:val="22"/>
          <w:szCs w:val="22"/>
        </w:rPr>
      </w:pPr>
      <w:r w:rsidRPr="0043669C">
        <w:rPr>
          <w:rFonts w:ascii="Calibri" w:hAnsi="Calibri" w:cs="Arial"/>
          <w:sz w:val="22"/>
          <w:szCs w:val="22"/>
        </w:rPr>
        <w:t xml:space="preserve">Wykonawcę w stosunku do którego otwarto likwidację, w zatwierdzonym przez sąd układzie w postępowaniu restrukturyzacyjnym jest przewidziane zaspokojenie </w:t>
      </w:r>
      <w:r w:rsidRPr="0043669C">
        <w:rPr>
          <w:rFonts w:ascii="Calibri" w:hAnsi="Calibri"/>
          <w:sz w:val="22"/>
          <w:szCs w:val="22"/>
        </w:rPr>
        <w:t>8</w:t>
      </w:r>
      <w:r w:rsidRPr="0043669C">
        <w:rPr>
          <w:rFonts w:ascii="Calibri" w:hAnsi="Calibri" w:cs="Arial"/>
          <w:sz w:val="22"/>
          <w:szCs w:val="22"/>
        </w:rPr>
        <w:t xml:space="preserve"> wierzycieli przez likwidację jego majątku lub sąd zarządził likwidację jego majątku w trybie art. 332 ust. 1 ustawy z dnia 15 maja 2015 r. – Prawo restrukturyzacyjne (Dz. U. z 2015 r. poz. 978, 1259, 1513, 1830 i 1844 oraz z </w:t>
      </w:r>
      <w:r w:rsidRPr="0043669C">
        <w:rPr>
          <w:rFonts w:ascii="Calibri" w:hAnsi="Calibri" w:cs="Arial"/>
          <w:sz w:val="22"/>
          <w:szCs w:val="22"/>
        </w:rPr>
        <w:lastRenderedPageBreak/>
        <w:t>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615);</w:t>
      </w:r>
    </w:p>
    <w:p w:rsidR="006777F0" w:rsidRPr="0043669C" w:rsidRDefault="006777F0" w:rsidP="006777F0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 w:cs="Arial"/>
          <w:sz w:val="22"/>
          <w:szCs w:val="22"/>
        </w:rPr>
      </w:pPr>
      <w:r w:rsidRPr="0043669C">
        <w:rPr>
          <w:rFonts w:ascii="Calibri" w:hAnsi="Calibri" w:cs="Arial"/>
          <w:sz w:val="22"/>
          <w:szCs w:val="22"/>
        </w:rPr>
        <w:t>Wykluczenie wykonawcy następuje:</w:t>
      </w:r>
    </w:p>
    <w:p w:rsidR="006777F0" w:rsidRPr="0043669C" w:rsidRDefault="006777F0" w:rsidP="006777F0">
      <w:pPr>
        <w:autoSpaceDE w:val="0"/>
        <w:autoSpaceDN w:val="0"/>
        <w:adjustRightInd w:val="0"/>
        <w:spacing w:line="360" w:lineRule="auto"/>
        <w:ind w:left="468"/>
        <w:jc w:val="both"/>
        <w:rPr>
          <w:rFonts w:ascii="Calibri" w:hAnsi="Calibri" w:cs="Arial"/>
        </w:rPr>
      </w:pPr>
      <w:r w:rsidRPr="0043669C">
        <w:rPr>
          <w:rFonts w:ascii="Calibri" w:hAnsi="Calibri" w:cs="Arial"/>
        </w:rPr>
        <w:t>a)  w przypadkach, o których mowa w art.24 ust. 1 pkt. 13 lit. a–c i pkt. 14, gdy osoba, o</w:t>
      </w:r>
    </w:p>
    <w:p w:rsidR="006777F0" w:rsidRPr="0043669C" w:rsidRDefault="006777F0" w:rsidP="006777F0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Calibri" w:hAnsi="Calibri" w:cs="Arial"/>
        </w:rPr>
      </w:pPr>
      <w:r w:rsidRPr="0043669C">
        <w:rPr>
          <w:rFonts w:ascii="Calibri" w:hAnsi="Calibri" w:cs="Arial"/>
        </w:rPr>
        <w:t>której mowa w tych przepisach została skazana za przestępstwo wymienione w art. 24 ust. 1   pkt 13 lit. a–c, jeżeli nie upłynęło 5 lat od dnia uprawomocnienia się wyroku potwierdzającego zaistnienie jednej z podstaw wykluczenia, chyba że w tym wyroku został określony inny okres wykluczenia;</w:t>
      </w:r>
    </w:p>
    <w:p w:rsidR="006777F0" w:rsidRPr="0043669C" w:rsidRDefault="006777F0" w:rsidP="006777F0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Calibri" w:hAnsi="Calibri" w:cs="Arial"/>
        </w:rPr>
      </w:pPr>
      <w:r w:rsidRPr="0043669C">
        <w:rPr>
          <w:rFonts w:ascii="Calibri" w:hAnsi="Calibri" w:cs="Arial"/>
        </w:rPr>
        <w:t>b) w przypadkach, o których mowa: w art. 24 ust. 1 pkt 13 lit. d i pkt 14, gdy osoba, o której mowa w tych przepisach, została skazana za przestępstwo wymienione w art. 24 ust. 1 pkt 13 lit. d, w ust. 1 pkt 15 i w ust. 5 pkt 5–7 – jeżeli nie upłynęły 3 lata od dnia odpowiednio uprawomocnienia się wyroku potwierdzającego zaistnienie jednej z podstaw wykluczenia, chyba że w tym wyroku został określony inny okres wykluczenia lub od dnia w którym decyzja potwierdzająca zaistnienie jednej z podstaw wykluczenia stała się ostateczna;</w:t>
      </w:r>
    </w:p>
    <w:p w:rsidR="006777F0" w:rsidRPr="0043669C" w:rsidRDefault="006777F0" w:rsidP="006777F0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Calibri" w:hAnsi="Calibri" w:cs="Arial"/>
        </w:rPr>
      </w:pPr>
      <w:r w:rsidRPr="0043669C">
        <w:rPr>
          <w:rFonts w:ascii="Calibri" w:hAnsi="Calibri" w:cs="Arial"/>
        </w:rPr>
        <w:t>c) w przypadkach, o których mowa w art. 24 ust. 1 pkt 18 i 20 lub ust. 5 pkt 2 i 4, jeżeli nie upłynęły 3 lata od dnia zaistnienia zdarzenia będącego podstawą wykluczenia;</w:t>
      </w:r>
    </w:p>
    <w:p w:rsidR="006777F0" w:rsidRPr="0043669C" w:rsidRDefault="006777F0" w:rsidP="006777F0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Calibri" w:hAnsi="Calibri" w:cs="Arial"/>
        </w:rPr>
      </w:pPr>
      <w:r w:rsidRPr="0043669C">
        <w:rPr>
          <w:rFonts w:ascii="Calibri" w:hAnsi="Calibri" w:cs="Arial"/>
        </w:rPr>
        <w:t>d) w przypadku, o którym mowa w art. 24 ust. 1 pkt 21, jeżeli nie upłynął okres, na jaki został prawomocnie orzeczony zakaz ubiegania się o zamówienia publiczne;</w:t>
      </w:r>
    </w:p>
    <w:p w:rsidR="006777F0" w:rsidRDefault="006777F0" w:rsidP="006777F0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Calibri" w:hAnsi="Calibri" w:cs="Arial"/>
        </w:rPr>
      </w:pPr>
      <w:r w:rsidRPr="0043669C">
        <w:rPr>
          <w:rFonts w:ascii="Calibri" w:hAnsi="Calibri" w:cs="Arial"/>
        </w:rPr>
        <w:t>e) w przypadku, o którym mowa w art. 24 ust. 1 pkt 22, jeżeli nie upłynął okres obowiązywania zakazu ubiegania się o zamówienia publiczne.</w:t>
      </w:r>
    </w:p>
    <w:p w:rsidR="00293E8A" w:rsidRPr="00293E8A" w:rsidRDefault="00293E8A" w:rsidP="00293E8A">
      <w:pPr>
        <w:pStyle w:val="Akapitzlist"/>
        <w:numPr>
          <w:ilvl w:val="0"/>
          <w:numId w:val="17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293E8A">
        <w:rPr>
          <w:rFonts w:asciiTheme="minorHAnsi" w:hAnsiTheme="minorHAnsi" w:cs="Arial"/>
          <w:sz w:val="22"/>
          <w:szCs w:val="22"/>
        </w:rPr>
        <w:t>Oświadczam, że następujący/e podmiot/y, będący/e podwykonawcą/</w:t>
      </w:r>
      <w:proofErr w:type="spellStart"/>
      <w:r w:rsidRPr="00293E8A">
        <w:rPr>
          <w:rFonts w:asciiTheme="minorHAnsi" w:hAnsiTheme="minorHAnsi" w:cs="Arial"/>
          <w:sz w:val="22"/>
          <w:szCs w:val="22"/>
        </w:rPr>
        <w:t>ami</w:t>
      </w:r>
      <w:proofErr w:type="spellEnd"/>
      <w:r w:rsidRPr="00293E8A">
        <w:rPr>
          <w:rFonts w:asciiTheme="minorHAnsi" w:hAnsiTheme="minorHAnsi" w:cs="Arial"/>
          <w:sz w:val="22"/>
          <w:szCs w:val="22"/>
        </w:rPr>
        <w:t xml:space="preserve">: ……………………………………………………………………..….…… </w:t>
      </w:r>
      <w:r w:rsidRPr="00293E8A">
        <w:rPr>
          <w:rFonts w:asciiTheme="minorHAnsi" w:hAnsiTheme="minorHAnsi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293E8A">
        <w:rPr>
          <w:rFonts w:asciiTheme="minorHAnsi" w:hAnsiTheme="minorHAnsi" w:cs="Arial"/>
          <w:i/>
          <w:sz w:val="22"/>
          <w:szCs w:val="22"/>
        </w:rPr>
        <w:t>CEiDG</w:t>
      </w:r>
      <w:proofErr w:type="spellEnd"/>
      <w:r w:rsidRPr="00293E8A">
        <w:rPr>
          <w:rFonts w:asciiTheme="minorHAnsi" w:hAnsiTheme="minorHAnsi" w:cs="Arial"/>
          <w:i/>
          <w:sz w:val="22"/>
          <w:szCs w:val="22"/>
        </w:rPr>
        <w:t>)</w:t>
      </w:r>
      <w:r w:rsidRPr="00293E8A">
        <w:rPr>
          <w:rFonts w:asciiTheme="minorHAnsi" w:hAnsiTheme="minorHAnsi" w:cs="Arial"/>
          <w:sz w:val="22"/>
          <w:szCs w:val="22"/>
        </w:rPr>
        <w:t>, nie podleg</w:t>
      </w:r>
      <w:r>
        <w:rPr>
          <w:rFonts w:asciiTheme="minorHAnsi" w:hAnsiTheme="minorHAnsi" w:cs="Arial"/>
          <w:sz w:val="22"/>
          <w:szCs w:val="22"/>
        </w:rPr>
        <w:t xml:space="preserve">a/ą wykluczeniu z postępowania </w:t>
      </w:r>
      <w:r w:rsidRPr="00293E8A">
        <w:rPr>
          <w:rFonts w:asciiTheme="minorHAnsi" w:hAnsiTheme="minorHAnsi" w:cs="Arial"/>
          <w:sz w:val="22"/>
          <w:szCs w:val="22"/>
        </w:rPr>
        <w:t>o udzielenie zamówienia.</w:t>
      </w:r>
    </w:p>
    <w:p w:rsidR="00612950" w:rsidRPr="00293E8A" w:rsidRDefault="00612950" w:rsidP="00293E8A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Arial"/>
        </w:rPr>
      </w:pPr>
    </w:p>
    <w:p w:rsidR="00612950" w:rsidRPr="00625AC0" w:rsidRDefault="00612950" w:rsidP="00612950">
      <w:pPr>
        <w:spacing w:after="0" w:line="360" w:lineRule="auto"/>
        <w:rPr>
          <w:rFonts w:cs="Arial"/>
          <w:szCs w:val="20"/>
        </w:rPr>
      </w:pPr>
      <w:r w:rsidRPr="00625AC0">
        <w:rPr>
          <w:rFonts w:cs="Arial"/>
          <w:szCs w:val="20"/>
        </w:rPr>
        <w:t xml:space="preserve">…………….……. </w:t>
      </w:r>
      <w:r w:rsidRPr="00625AC0">
        <w:rPr>
          <w:rFonts w:cs="Arial"/>
          <w:i/>
          <w:szCs w:val="20"/>
        </w:rPr>
        <w:t xml:space="preserve">(miejscowość), </w:t>
      </w:r>
      <w:r w:rsidRPr="00625AC0">
        <w:rPr>
          <w:rFonts w:cs="Arial"/>
          <w:szCs w:val="20"/>
        </w:rPr>
        <w:t xml:space="preserve">dnia …………………. r. </w:t>
      </w:r>
    </w:p>
    <w:p w:rsidR="00612950" w:rsidRPr="008C43DA" w:rsidRDefault="00612950" w:rsidP="00612950">
      <w:pPr>
        <w:spacing w:after="0" w:line="360" w:lineRule="auto"/>
        <w:rPr>
          <w:rFonts w:cs="Arial"/>
        </w:rPr>
      </w:pPr>
      <w:r w:rsidRPr="008C43DA">
        <w:rPr>
          <w:rFonts w:cs="Arial"/>
        </w:rPr>
        <w:tab/>
      </w:r>
      <w:r w:rsidRPr="008C43DA">
        <w:rPr>
          <w:rFonts w:cs="Arial"/>
        </w:rPr>
        <w:tab/>
      </w:r>
      <w:r w:rsidRPr="008C43DA">
        <w:rPr>
          <w:rFonts w:cs="Arial"/>
        </w:rPr>
        <w:tab/>
      </w:r>
      <w:r w:rsidRPr="008C43DA">
        <w:rPr>
          <w:rFonts w:cs="Arial"/>
        </w:rPr>
        <w:tab/>
      </w:r>
      <w:r w:rsidRPr="008C43DA">
        <w:rPr>
          <w:rFonts w:cs="Arial"/>
        </w:rPr>
        <w:tab/>
      </w:r>
      <w:r w:rsidRPr="008C43DA">
        <w:rPr>
          <w:rFonts w:cs="Arial"/>
        </w:rPr>
        <w:tab/>
      </w:r>
      <w:r w:rsidRPr="008C43DA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8C43DA">
        <w:rPr>
          <w:rFonts w:cs="Arial"/>
        </w:rPr>
        <w:t>…………………………………………</w:t>
      </w:r>
    </w:p>
    <w:p w:rsidR="00612950" w:rsidRPr="0043669C" w:rsidRDefault="00612950" w:rsidP="004769A1">
      <w:pPr>
        <w:spacing w:after="0" w:line="360" w:lineRule="auto"/>
        <w:ind w:left="5664" w:firstLine="708"/>
        <w:rPr>
          <w:rFonts w:ascii="Calibri" w:hAnsi="Calibri" w:cs="Arial"/>
        </w:rPr>
      </w:pPr>
      <w:r w:rsidRPr="00625AC0">
        <w:rPr>
          <w:rFonts w:cs="Arial"/>
          <w:i/>
          <w:szCs w:val="20"/>
        </w:rPr>
        <w:t>(podpis</w:t>
      </w:r>
      <w:r w:rsidR="00CE64D2">
        <w:rPr>
          <w:rFonts w:cs="Arial"/>
          <w:i/>
          <w:szCs w:val="20"/>
        </w:rPr>
        <w:t xml:space="preserve"> uprawnionej osoby reprezentującej wykonawcę</w:t>
      </w:r>
      <w:r w:rsidRPr="00625AC0">
        <w:rPr>
          <w:rFonts w:cs="Arial"/>
          <w:i/>
          <w:szCs w:val="20"/>
        </w:rPr>
        <w:t>)</w:t>
      </w:r>
    </w:p>
    <w:sectPr w:rsidR="00612950" w:rsidRPr="00436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42D33"/>
    <w:multiLevelType w:val="hybridMultilevel"/>
    <w:tmpl w:val="4BA68732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01D03CCC"/>
    <w:multiLevelType w:val="hybridMultilevel"/>
    <w:tmpl w:val="AC82A48C"/>
    <w:lvl w:ilvl="0" w:tplc="E3C832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42D47"/>
    <w:multiLevelType w:val="hybridMultilevel"/>
    <w:tmpl w:val="C9FEBB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196690"/>
    <w:multiLevelType w:val="hybridMultilevel"/>
    <w:tmpl w:val="CA4095CE"/>
    <w:lvl w:ilvl="0" w:tplc="7F10299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B3F95"/>
    <w:multiLevelType w:val="hybridMultilevel"/>
    <w:tmpl w:val="03CCF29E"/>
    <w:lvl w:ilvl="0" w:tplc="012685A8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50AC5C58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1723591C"/>
    <w:multiLevelType w:val="hybridMultilevel"/>
    <w:tmpl w:val="28A6E328"/>
    <w:lvl w:ilvl="0" w:tplc="F0A8F150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946128">
      <w:start w:val="1"/>
      <w:numFmt w:val="decimal"/>
      <w:lvlText w:val="%2)"/>
      <w:lvlJc w:val="left"/>
      <w:pPr>
        <w:ind w:left="852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789C3C">
      <w:start w:val="1"/>
      <w:numFmt w:val="lowerLetter"/>
      <w:lvlText w:val="%3)"/>
      <w:lvlJc w:val="left"/>
      <w:pPr>
        <w:ind w:left="1507"/>
      </w:pPr>
      <w:rPr>
        <w:rFonts w:ascii="Calibri" w:eastAsia="Calibri" w:hAnsi="Calibri" w:cs="Calibri"/>
        <w:b w:val="0"/>
        <w:bCs/>
        <w:i w:val="0"/>
        <w:strike w:val="0"/>
        <w:dstrike w:val="0"/>
        <w:color w:val="auto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9480D0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2630C0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56AA3A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CA41BC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B4A286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A8726C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7EE393C"/>
    <w:multiLevelType w:val="hybridMultilevel"/>
    <w:tmpl w:val="AC82A48C"/>
    <w:lvl w:ilvl="0" w:tplc="E3C832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D0FFA"/>
    <w:multiLevelType w:val="hybridMultilevel"/>
    <w:tmpl w:val="93F23274"/>
    <w:lvl w:ilvl="0" w:tplc="D85CFB0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41525"/>
    <w:multiLevelType w:val="hybridMultilevel"/>
    <w:tmpl w:val="DCAAE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64382"/>
    <w:multiLevelType w:val="hybridMultilevel"/>
    <w:tmpl w:val="6F6C2368"/>
    <w:lvl w:ilvl="0" w:tplc="A4D64228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294A19"/>
    <w:multiLevelType w:val="hybridMultilevel"/>
    <w:tmpl w:val="91CA5ED0"/>
    <w:lvl w:ilvl="0" w:tplc="BBE286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D7B2B"/>
    <w:multiLevelType w:val="hybridMultilevel"/>
    <w:tmpl w:val="CC2641A8"/>
    <w:lvl w:ilvl="0" w:tplc="0415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3" w15:restartNumberingAfterBreak="0">
    <w:nsid w:val="55514073"/>
    <w:multiLevelType w:val="hybridMultilevel"/>
    <w:tmpl w:val="F05CAE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D4751E"/>
    <w:multiLevelType w:val="hybridMultilevel"/>
    <w:tmpl w:val="9E84A82C"/>
    <w:lvl w:ilvl="0" w:tplc="4784082E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2D65C2"/>
    <w:multiLevelType w:val="hybridMultilevel"/>
    <w:tmpl w:val="D1A89B60"/>
    <w:lvl w:ilvl="0" w:tplc="5E900DE6">
      <w:start w:val="4"/>
      <w:numFmt w:val="decimal"/>
      <w:lvlText w:val="%1."/>
      <w:lvlJc w:val="left"/>
      <w:pPr>
        <w:ind w:left="358"/>
      </w:pPr>
      <w:rPr>
        <w:rFonts w:ascii="Calibri" w:eastAsia="Calibri" w:hAnsi="Calibri" w:cs="Calibri"/>
        <w:b/>
        <w:bCs/>
        <w:i w:val="0"/>
        <w:strike w:val="0"/>
        <w:dstrike w:val="0"/>
        <w:color w:val="auto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4A3A62">
      <w:start w:val="1"/>
      <w:numFmt w:val="decimal"/>
      <w:lvlText w:val="%2)"/>
      <w:lvlJc w:val="left"/>
      <w:pPr>
        <w:ind w:left="718"/>
      </w:pPr>
      <w:rPr>
        <w:rFonts w:ascii="Calibri" w:eastAsia="Calibri" w:hAnsi="Calibri" w:cs="Calibri"/>
        <w:b w:val="0"/>
        <w:i w:val="0"/>
        <w:strike w:val="0"/>
        <w:dstrike w:val="0"/>
        <w:color w:val="auto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E8A520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8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2C5BB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8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A8B92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8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18CC6A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8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204E2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8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BCCB0A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8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CCDA1C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8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FA07B41"/>
    <w:multiLevelType w:val="hybridMultilevel"/>
    <w:tmpl w:val="7E16B7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5"/>
  </w:num>
  <w:num w:numId="5">
    <w:abstractNumId w:val="10"/>
  </w:num>
  <w:num w:numId="6">
    <w:abstractNumId w:val="3"/>
  </w:num>
  <w:num w:numId="7">
    <w:abstractNumId w:val="14"/>
  </w:num>
  <w:num w:numId="8">
    <w:abstractNumId w:val="11"/>
  </w:num>
  <w:num w:numId="9">
    <w:abstractNumId w:val="2"/>
  </w:num>
  <w:num w:numId="10">
    <w:abstractNumId w:val="12"/>
  </w:num>
  <w:num w:numId="11">
    <w:abstractNumId w:val="13"/>
  </w:num>
  <w:num w:numId="12">
    <w:abstractNumId w:val="4"/>
  </w:num>
  <w:num w:numId="13">
    <w:abstractNumId w:val="9"/>
  </w:num>
  <w:num w:numId="14">
    <w:abstractNumId w:val="1"/>
  </w:num>
  <w:num w:numId="15">
    <w:abstractNumId w:val="7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7F0"/>
    <w:rsid w:val="002852BD"/>
    <w:rsid w:val="00293E8A"/>
    <w:rsid w:val="004769A1"/>
    <w:rsid w:val="00546419"/>
    <w:rsid w:val="00612950"/>
    <w:rsid w:val="006777F0"/>
    <w:rsid w:val="006C1C23"/>
    <w:rsid w:val="0088764A"/>
    <w:rsid w:val="0094591F"/>
    <w:rsid w:val="009E7A72"/>
    <w:rsid w:val="00B706B7"/>
    <w:rsid w:val="00CE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3D78F-B872-46E2-B20C-1BABDF76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777F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6777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6777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6777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x.online.wolterskluwer.pl/WKPLOnline/index.rpc" TargetMode="External"/><Relationship Id="rId5" Type="http://schemas.openxmlformats.org/officeDocument/2006/relationships/hyperlink" Target="http://lex.online.wolterskluwer.pl/WKPLOnline/index.rp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1291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Zachęta - Narodowa Galeria Sztuki</Company>
  <LinksUpToDate>false</LinksUpToDate>
  <CharactersWithSpaces>9025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Sokólska</dc:creator>
  <cp:keywords/>
  <dc:description/>
  <cp:lastModifiedBy>Anna Sokólska</cp:lastModifiedBy>
  <cp:revision>3</cp:revision>
  <dcterms:created xsi:type="dcterms:W3CDTF">2018-01-11T16:18:00Z</dcterms:created>
  <dcterms:modified xsi:type="dcterms:W3CDTF">2018-01-17T16:36:00Z</dcterms:modified>
</cp:coreProperties>
</file>