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0E" w:rsidRPr="000C1E54" w:rsidRDefault="00A4160E">
      <w:pPr>
        <w:spacing w:after="24" w:line="259" w:lineRule="auto"/>
        <w:ind w:left="0" w:right="0" w:firstLine="0"/>
        <w:jc w:val="right"/>
        <w:rPr>
          <w:rFonts w:asciiTheme="minorHAnsi" w:hAnsiTheme="minorHAnsi"/>
          <w:sz w:val="22"/>
        </w:rPr>
      </w:pPr>
    </w:p>
    <w:p w:rsidR="007C10DD" w:rsidRPr="000C1E54" w:rsidRDefault="007C10DD">
      <w:pPr>
        <w:spacing w:after="24" w:line="259" w:lineRule="auto"/>
        <w:ind w:left="0" w:right="0" w:firstLine="0"/>
        <w:jc w:val="right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Załącznik Nr </w:t>
      </w:r>
      <w:r w:rsidR="006A51C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 xml:space="preserve"> do postępowania ZP/0</w:t>
      </w:r>
      <w:r w:rsidR="004A55AF">
        <w:rPr>
          <w:rFonts w:asciiTheme="minorHAnsi" w:hAnsiTheme="minorHAnsi"/>
          <w:sz w:val="22"/>
        </w:rPr>
        <w:t>9</w:t>
      </w:r>
      <w:r w:rsidR="006A51C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>/20</w:t>
      </w:r>
      <w:r w:rsidR="006A51C4">
        <w:rPr>
          <w:rFonts w:asciiTheme="minorHAnsi" w:hAnsiTheme="minorHAnsi"/>
          <w:sz w:val="22"/>
        </w:rPr>
        <w:t>20</w:t>
      </w:r>
    </w:p>
    <w:p w:rsidR="007C10DD" w:rsidRPr="000C1E54" w:rsidRDefault="007C10DD" w:rsidP="00B05E30">
      <w:pPr>
        <w:spacing w:after="0" w:line="259" w:lineRule="auto"/>
        <w:ind w:left="0" w:right="0" w:firstLine="0"/>
        <w:jc w:val="center"/>
        <w:rPr>
          <w:rFonts w:asciiTheme="minorHAnsi" w:hAnsiTheme="minorHAnsi"/>
          <w:sz w:val="22"/>
        </w:rPr>
      </w:pPr>
    </w:p>
    <w:p w:rsidR="00B05E30" w:rsidRPr="000C1E54" w:rsidRDefault="00682003" w:rsidP="00B05E30">
      <w:pPr>
        <w:spacing w:after="0" w:line="259" w:lineRule="auto"/>
        <w:ind w:left="0" w:right="0" w:firstLine="0"/>
        <w:jc w:val="center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SPECYFIKACJA TECHNICZNA </w:t>
      </w:r>
    </w:p>
    <w:p w:rsidR="00A4160E" w:rsidRDefault="00B05E30" w:rsidP="00B05E30">
      <w:pPr>
        <w:spacing w:after="496" w:line="259" w:lineRule="auto"/>
        <w:ind w:left="0" w:right="0" w:firstLine="0"/>
        <w:jc w:val="center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color w:val="auto"/>
          <w:sz w:val="22"/>
        </w:rPr>
        <w:t>WYKONANIA I</w:t>
      </w:r>
      <w:r w:rsidRPr="000C1E54">
        <w:rPr>
          <w:rFonts w:asciiTheme="minorHAnsi" w:hAnsiTheme="minorHAnsi"/>
          <w:color w:val="FF0000"/>
          <w:sz w:val="22"/>
        </w:rPr>
        <w:t xml:space="preserve"> </w:t>
      </w:r>
      <w:r w:rsidR="00682003" w:rsidRPr="000C1E54">
        <w:rPr>
          <w:rFonts w:asciiTheme="minorHAnsi" w:hAnsiTheme="minorHAnsi"/>
          <w:sz w:val="22"/>
        </w:rPr>
        <w:t>ODBIORU ROBÓT</w:t>
      </w:r>
    </w:p>
    <w:p w:rsidR="00361F5E" w:rsidRPr="00FC2B2D" w:rsidRDefault="00361F5E" w:rsidP="00361F5E">
      <w:pPr>
        <w:pStyle w:val="Rub3"/>
        <w:spacing w:before="240" w:line="480" w:lineRule="auto"/>
        <w:jc w:val="center"/>
        <w:outlineLvl w:val="0"/>
        <w:rPr>
          <w:rFonts w:asciiTheme="minorHAnsi" w:hAnsiTheme="minorHAnsi"/>
          <w:i w:val="0"/>
          <w:sz w:val="22"/>
          <w:szCs w:val="22"/>
          <w:lang w:val="pl-PL"/>
        </w:rPr>
      </w:pPr>
      <w:r w:rsidRPr="00361F5E">
        <w:rPr>
          <w:rFonts w:asciiTheme="minorHAnsi" w:hAnsiTheme="minorHAnsi"/>
          <w:sz w:val="22"/>
          <w:lang w:val="pl-PL"/>
        </w:rPr>
        <w:t xml:space="preserve">Dla przedmiotu zamówienia: </w:t>
      </w:r>
    </w:p>
    <w:p w:rsidR="00361F5E" w:rsidRPr="00361F5E" w:rsidRDefault="00361F5E" w:rsidP="00361F5E">
      <w:pPr>
        <w:spacing w:line="276" w:lineRule="auto"/>
        <w:rPr>
          <w:rFonts w:asciiTheme="minorHAnsi" w:hAnsiTheme="minorHAnsi"/>
          <w:i/>
          <w:sz w:val="22"/>
        </w:rPr>
      </w:pPr>
      <w:r w:rsidRPr="00361F5E">
        <w:rPr>
          <w:rFonts w:asciiTheme="minorHAnsi" w:hAnsiTheme="minorHAnsi"/>
          <w:i/>
          <w:sz w:val="22"/>
        </w:rPr>
        <w:t xml:space="preserve">Roboty budowlane polegające na przygotowaniu </w:t>
      </w:r>
      <w:proofErr w:type="spellStart"/>
      <w:r w:rsidRPr="00361F5E">
        <w:rPr>
          <w:rFonts w:asciiTheme="minorHAnsi" w:hAnsiTheme="minorHAnsi"/>
          <w:i/>
          <w:sz w:val="22"/>
        </w:rPr>
        <w:t>sal</w:t>
      </w:r>
      <w:proofErr w:type="spellEnd"/>
      <w:r w:rsidRPr="00361F5E">
        <w:rPr>
          <w:rFonts w:asciiTheme="minorHAnsi" w:hAnsiTheme="minorHAnsi"/>
          <w:i/>
          <w:sz w:val="22"/>
        </w:rPr>
        <w:t xml:space="preserve"> do wystaw, zwane aranżacją wnętrz oraz drobne bieżące prace remontowo-budowlane wykonywane dla Zachęty – Narodowej Galerii Sztuki w Warszawie.</w:t>
      </w:r>
    </w:p>
    <w:p w:rsidR="00361F5E" w:rsidRPr="00FC2B2D" w:rsidRDefault="00361F5E" w:rsidP="00361F5E">
      <w:pPr>
        <w:rPr>
          <w:rFonts w:asciiTheme="minorHAnsi" w:hAnsiTheme="minorHAnsi" w:cs="Arial"/>
          <w:sz w:val="22"/>
        </w:rPr>
      </w:pPr>
    </w:p>
    <w:p w:rsidR="00A4160E" w:rsidRPr="000C1E54" w:rsidRDefault="00682003" w:rsidP="00895A8E">
      <w:pPr>
        <w:numPr>
          <w:ilvl w:val="0"/>
          <w:numId w:val="1"/>
        </w:numPr>
        <w:spacing w:after="331" w:line="259" w:lineRule="auto"/>
        <w:ind w:left="0" w:right="51" w:firstLine="0"/>
        <w:jc w:val="left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WSTĘP</w:t>
      </w:r>
    </w:p>
    <w:p w:rsidR="00A4160E" w:rsidRPr="000C1E54" w:rsidRDefault="00682003" w:rsidP="00B05E30">
      <w:pPr>
        <w:numPr>
          <w:ilvl w:val="1"/>
          <w:numId w:val="1"/>
        </w:numPr>
        <w:spacing w:after="113" w:line="260" w:lineRule="auto"/>
        <w:ind w:left="0" w:right="53" w:firstLine="0"/>
        <w:jc w:val="left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Przedmiot ST</w:t>
      </w:r>
    </w:p>
    <w:p w:rsidR="00A4160E" w:rsidRPr="000C1E54" w:rsidRDefault="00682003" w:rsidP="00B05E30">
      <w:pPr>
        <w:spacing w:after="158" w:line="355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Specyfikacja Techniczna — wymagania ogólne odnosi się do wymagań wspólnych dla poszczególnych wymagań technicznych dotyczących wykonania i odbioru robót w ramach zadania inwestycyjnego.</w:t>
      </w:r>
    </w:p>
    <w:p w:rsidR="00DD5F87" w:rsidRPr="000C1E54" w:rsidRDefault="00682003" w:rsidP="00DD5F87">
      <w:pPr>
        <w:numPr>
          <w:ilvl w:val="1"/>
          <w:numId w:val="1"/>
        </w:numPr>
        <w:spacing w:after="72" w:line="260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Zakres stosowania ST</w:t>
      </w:r>
    </w:p>
    <w:p w:rsidR="00DD5F87" w:rsidRPr="000C1E54" w:rsidRDefault="00682003" w:rsidP="00DD5F87">
      <w:pPr>
        <w:spacing w:after="72" w:line="360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Specyfikacja Techniczna stanowi część dokumentów przetargowych i należy j</w:t>
      </w:r>
      <w:r w:rsidR="00DD5F87" w:rsidRPr="000C1E54">
        <w:rPr>
          <w:rFonts w:asciiTheme="minorHAnsi" w:hAnsiTheme="minorHAnsi"/>
          <w:sz w:val="22"/>
        </w:rPr>
        <w:t>ą</w:t>
      </w:r>
      <w:r w:rsidRPr="000C1E54">
        <w:rPr>
          <w:rFonts w:asciiTheme="minorHAnsi" w:hAnsiTheme="minorHAnsi"/>
          <w:sz w:val="22"/>
        </w:rPr>
        <w:t xml:space="preserve"> stosować w </w:t>
      </w:r>
      <w:r w:rsidR="00DD5F87" w:rsidRPr="000C1E54">
        <w:rPr>
          <w:rFonts w:asciiTheme="minorHAnsi" w:hAnsiTheme="minorHAnsi"/>
          <w:sz w:val="22"/>
        </w:rPr>
        <w:t xml:space="preserve">związku ze </w:t>
      </w:r>
      <w:r w:rsidRPr="000C1E54">
        <w:rPr>
          <w:rFonts w:asciiTheme="minorHAnsi" w:hAnsiTheme="minorHAnsi"/>
          <w:sz w:val="22"/>
        </w:rPr>
        <w:t>zleceni</w:t>
      </w:r>
      <w:r w:rsidR="00DD5F87" w:rsidRPr="000C1E54">
        <w:rPr>
          <w:rFonts w:asciiTheme="minorHAnsi" w:hAnsiTheme="minorHAnsi"/>
          <w:sz w:val="22"/>
        </w:rPr>
        <w:t>em</w:t>
      </w:r>
      <w:r w:rsidRPr="000C1E54">
        <w:rPr>
          <w:rFonts w:asciiTheme="minorHAnsi" w:hAnsiTheme="minorHAnsi"/>
          <w:sz w:val="22"/>
        </w:rPr>
        <w:t xml:space="preserve"> i wykonani</w:t>
      </w:r>
      <w:r w:rsidR="00DD5F87" w:rsidRPr="000C1E54">
        <w:rPr>
          <w:rFonts w:asciiTheme="minorHAnsi" w:hAnsiTheme="minorHAnsi"/>
          <w:sz w:val="22"/>
        </w:rPr>
        <w:t>em</w:t>
      </w:r>
      <w:r w:rsidRPr="000C1E54">
        <w:rPr>
          <w:rFonts w:asciiTheme="minorHAnsi" w:hAnsiTheme="minorHAnsi"/>
          <w:sz w:val="22"/>
        </w:rPr>
        <w:t xml:space="preserve"> robót dotyczących </w:t>
      </w:r>
      <w:r w:rsidR="00C63DC8" w:rsidRPr="000C1E54">
        <w:rPr>
          <w:rFonts w:asciiTheme="minorHAnsi" w:hAnsiTheme="minorHAnsi"/>
          <w:sz w:val="22"/>
        </w:rPr>
        <w:t>przedmiotu zamówienia</w:t>
      </w:r>
      <w:r w:rsidR="00DD5F87" w:rsidRPr="000C1E54">
        <w:rPr>
          <w:rFonts w:asciiTheme="minorHAnsi" w:hAnsiTheme="minorHAnsi"/>
          <w:sz w:val="22"/>
        </w:rPr>
        <w:t xml:space="preserve"> pn.” Roboty budowlane polegające na przygotowaniu sal do wystaw, zwane aranżacją wnętrz oraz drobne bieżące prace remontowo-budowlane wykonywane dla Zachęty – Narodowej Galerii Sztuki w Warszawie”.</w:t>
      </w:r>
    </w:p>
    <w:p w:rsidR="00A4160E" w:rsidRPr="000C1E54" w:rsidRDefault="00A4160E" w:rsidP="00B05E30">
      <w:pPr>
        <w:spacing w:after="146" w:line="353" w:lineRule="auto"/>
        <w:ind w:left="0" w:right="53" w:firstLine="0"/>
        <w:rPr>
          <w:rFonts w:asciiTheme="minorHAnsi" w:hAnsiTheme="minorHAnsi"/>
          <w:sz w:val="22"/>
        </w:rPr>
      </w:pPr>
    </w:p>
    <w:p w:rsidR="00A4160E" w:rsidRPr="000C1E54" w:rsidRDefault="00682003" w:rsidP="00B05E30">
      <w:pPr>
        <w:numPr>
          <w:ilvl w:val="1"/>
          <w:numId w:val="1"/>
        </w:numPr>
        <w:spacing w:after="64" w:line="260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Zakres robót objętych ST</w:t>
      </w:r>
    </w:p>
    <w:p w:rsidR="00A4160E" w:rsidRPr="000C1E54" w:rsidRDefault="00E839D7" w:rsidP="00B05E30">
      <w:pPr>
        <w:spacing w:after="0" w:line="360" w:lineRule="auto"/>
        <w:ind w:left="0" w:right="51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Galeria </w:t>
      </w:r>
      <w:r w:rsidR="00682003" w:rsidRPr="000C1E54">
        <w:rPr>
          <w:rFonts w:asciiTheme="minorHAnsi" w:hAnsiTheme="minorHAnsi"/>
          <w:sz w:val="22"/>
        </w:rPr>
        <w:t xml:space="preserve">Zachęta jest obiektem wystawienniczym, wpisanym do rejestru zabytków, podlega szczególnej trosce i procedurom przetargowych w oparciu o kryteria </w:t>
      </w:r>
      <w:r w:rsidR="00B05E30" w:rsidRPr="000C1E54">
        <w:rPr>
          <w:rFonts w:asciiTheme="minorHAnsi" w:hAnsiTheme="minorHAnsi"/>
          <w:sz w:val="22"/>
        </w:rPr>
        <w:t>autorów wystaw, jak i warunków Z</w:t>
      </w:r>
      <w:r w:rsidR="00682003" w:rsidRPr="000C1E54">
        <w:rPr>
          <w:rFonts w:asciiTheme="minorHAnsi" w:hAnsiTheme="minorHAnsi"/>
          <w:sz w:val="22"/>
        </w:rPr>
        <w:t>amawiającego, a także ogólnie obowiązującym prawem polskim i europejskim, polskimi normami technicznymi oraz branżowymi, jak i pełną znajomością</w:t>
      </w:r>
      <w:r w:rsidR="00B05E30" w:rsidRPr="000C1E54">
        <w:rPr>
          <w:rFonts w:asciiTheme="minorHAnsi" w:hAnsiTheme="minorHAnsi"/>
          <w:sz w:val="22"/>
        </w:rPr>
        <w:t xml:space="preserve"> sztuki budowlanej. Staraniem Wy</w:t>
      </w:r>
      <w:r w:rsidR="00682003" w:rsidRPr="000C1E54">
        <w:rPr>
          <w:rFonts w:asciiTheme="minorHAnsi" w:hAnsiTheme="minorHAnsi"/>
          <w:sz w:val="22"/>
        </w:rPr>
        <w:t>konawcy robót budowlanych jest spełnienie oczekiwań auto</w:t>
      </w:r>
      <w:r w:rsidR="00B05E30" w:rsidRPr="000C1E54">
        <w:rPr>
          <w:rFonts w:asciiTheme="minorHAnsi" w:hAnsiTheme="minorHAnsi"/>
          <w:sz w:val="22"/>
        </w:rPr>
        <w:t>rów projektów wystaw i potrzeb Z</w:t>
      </w:r>
      <w:r w:rsidR="00682003" w:rsidRPr="000C1E54">
        <w:rPr>
          <w:rFonts w:asciiTheme="minorHAnsi" w:hAnsiTheme="minorHAnsi"/>
          <w:sz w:val="22"/>
        </w:rPr>
        <w:t>amawiającego.</w:t>
      </w:r>
    </w:p>
    <w:p w:rsidR="00EA38EB" w:rsidRPr="000C1E54" w:rsidRDefault="00EA38EB" w:rsidP="00B05E30">
      <w:pPr>
        <w:spacing w:after="0" w:line="352" w:lineRule="auto"/>
        <w:ind w:left="0" w:right="53" w:firstLine="0"/>
        <w:rPr>
          <w:rFonts w:asciiTheme="minorHAnsi" w:hAnsiTheme="minorHAnsi"/>
          <w:sz w:val="22"/>
        </w:rPr>
      </w:pPr>
    </w:p>
    <w:p w:rsidR="00A4160E" w:rsidRPr="000C1E54" w:rsidRDefault="00682003" w:rsidP="00B05E30">
      <w:pPr>
        <w:spacing w:after="128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Zakres robót oraz nazwy i kody grup, klas oraz kategorii robót według CPV:</w:t>
      </w:r>
    </w:p>
    <w:p w:rsidR="00A4160E" w:rsidRPr="000C1E54" w:rsidRDefault="00682003" w:rsidP="00B05E30">
      <w:pPr>
        <w:pStyle w:val="Akapitzlist"/>
        <w:numPr>
          <w:ilvl w:val="0"/>
          <w:numId w:val="12"/>
        </w:numPr>
        <w:spacing w:after="113" w:line="360" w:lineRule="auto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45000000-7</w:t>
      </w:r>
      <w:r w:rsidR="00B05E30" w:rsidRPr="000C1E54">
        <w:rPr>
          <w:rFonts w:asciiTheme="minorHAnsi" w:hAnsiTheme="minorHAnsi"/>
          <w:noProof/>
          <w:sz w:val="22"/>
        </w:rPr>
        <w:t xml:space="preserve"> – </w:t>
      </w:r>
      <w:r w:rsidRPr="000C1E54">
        <w:rPr>
          <w:rFonts w:asciiTheme="minorHAnsi" w:hAnsiTheme="minorHAnsi"/>
          <w:sz w:val="22"/>
        </w:rPr>
        <w:t>roboty</w:t>
      </w:r>
      <w:r w:rsidR="00B05E30" w:rsidRPr="000C1E5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>budowlane,</w:t>
      </w:r>
    </w:p>
    <w:p w:rsidR="00A4160E" w:rsidRPr="000C1E54" w:rsidRDefault="00682003" w:rsidP="00B05E30">
      <w:pPr>
        <w:pStyle w:val="Akapitzlist"/>
        <w:numPr>
          <w:ilvl w:val="0"/>
          <w:numId w:val="12"/>
        </w:numPr>
        <w:spacing w:line="360" w:lineRule="auto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45442100-8</w:t>
      </w:r>
      <w:r w:rsidR="00B05E30" w:rsidRPr="000C1E54">
        <w:rPr>
          <w:rFonts w:asciiTheme="minorHAnsi" w:hAnsiTheme="minorHAnsi"/>
          <w:noProof/>
          <w:sz w:val="22"/>
        </w:rPr>
        <w:t xml:space="preserve"> – </w:t>
      </w:r>
      <w:r w:rsidRPr="000C1E54">
        <w:rPr>
          <w:rFonts w:asciiTheme="minorHAnsi" w:hAnsiTheme="minorHAnsi"/>
          <w:sz w:val="22"/>
        </w:rPr>
        <w:t>roboty</w:t>
      </w:r>
      <w:r w:rsidR="00B05E30" w:rsidRPr="000C1E5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>malarskie,</w:t>
      </w:r>
    </w:p>
    <w:p w:rsidR="00A4160E" w:rsidRPr="000C1E54" w:rsidRDefault="00682003" w:rsidP="00B05E30">
      <w:pPr>
        <w:pStyle w:val="Akapitzlist"/>
        <w:numPr>
          <w:ilvl w:val="0"/>
          <w:numId w:val="12"/>
        </w:numPr>
        <w:tabs>
          <w:tab w:val="left" w:pos="567"/>
        </w:tabs>
        <w:spacing w:after="128" w:line="360" w:lineRule="auto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45442180-2</w:t>
      </w:r>
      <w:r w:rsidR="00B05E30" w:rsidRPr="000C1E54">
        <w:rPr>
          <w:rFonts w:asciiTheme="minorHAnsi" w:hAnsiTheme="minorHAnsi"/>
          <w:noProof/>
          <w:sz w:val="22"/>
        </w:rPr>
        <w:t xml:space="preserve"> – </w:t>
      </w:r>
      <w:r w:rsidRPr="000C1E54">
        <w:rPr>
          <w:rFonts w:asciiTheme="minorHAnsi" w:hAnsiTheme="minorHAnsi"/>
          <w:sz w:val="22"/>
        </w:rPr>
        <w:t>powtórne</w:t>
      </w:r>
      <w:r w:rsidR="00B05E30" w:rsidRPr="000C1E5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>malowanie,</w:t>
      </w:r>
    </w:p>
    <w:p w:rsidR="00A4160E" w:rsidRPr="000C1E54" w:rsidRDefault="00682003" w:rsidP="00DC607F">
      <w:pPr>
        <w:pStyle w:val="Akapitzlist"/>
        <w:numPr>
          <w:ilvl w:val="0"/>
          <w:numId w:val="12"/>
        </w:numPr>
        <w:spacing w:after="139" w:line="360" w:lineRule="auto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45454100-5 </w:t>
      </w:r>
      <w:r w:rsidR="00B05E30" w:rsidRPr="000C1E54">
        <w:rPr>
          <w:rFonts w:asciiTheme="minorHAnsi" w:hAnsiTheme="minorHAnsi"/>
          <w:noProof/>
          <w:sz w:val="22"/>
        </w:rPr>
        <w:t xml:space="preserve">– </w:t>
      </w:r>
      <w:r w:rsidRPr="000C1E54">
        <w:rPr>
          <w:rFonts w:asciiTheme="minorHAnsi" w:hAnsiTheme="minorHAnsi"/>
          <w:sz w:val="22"/>
        </w:rPr>
        <w:t>odnawianie,</w:t>
      </w:r>
    </w:p>
    <w:p w:rsidR="00A4160E" w:rsidRPr="000C1E54" w:rsidRDefault="00682003" w:rsidP="00DC607F">
      <w:pPr>
        <w:pStyle w:val="Akapitzlist"/>
        <w:numPr>
          <w:ilvl w:val="0"/>
          <w:numId w:val="12"/>
        </w:numPr>
        <w:spacing w:after="113" w:line="360" w:lineRule="auto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lastRenderedPageBreak/>
        <w:t>45421152-4</w:t>
      </w:r>
      <w:r w:rsidR="00B05E30" w:rsidRPr="000C1E54">
        <w:rPr>
          <w:rFonts w:asciiTheme="minorHAnsi" w:hAnsiTheme="minorHAnsi"/>
          <w:noProof/>
          <w:sz w:val="22"/>
        </w:rPr>
        <w:t xml:space="preserve"> – </w:t>
      </w:r>
      <w:r w:rsidRPr="000C1E54">
        <w:rPr>
          <w:rFonts w:asciiTheme="minorHAnsi" w:hAnsiTheme="minorHAnsi"/>
          <w:sz w:val="22"/>
        </w:rPr>
        <w:t>wstawienie</w:t>
      </w:r>
      <w:r w:rsidR="00B05E30" w:rsidRPr="000C1E5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>ścianek działowych z KG,</w:t>
      </w:r>
    </w:p>
    <w:p w:rsidR="00A4160E" w:rsidRPr="000C1E54" w:rsidRDefault="00DC607F" w:rsidP="00DC607F">
      <w:pPr>
        <w:pStyle w:val="Akapitzlist"/>
        <w:numPr>
          <w:ilvl w:val="0"/>
          <w:numId w:val="12"/>
        </w:numPr>
        <w:tabs>
          <w:tab w:val="center" w:pos="296"/>
          <w:tab w:val="center" w:pos="4289"/>
        </w:tabs>
        <w:spacing w:after="128" w:line="360" w:lineRule="auto"/>
        <w:ind w:right="53" w:hanging="72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45212350-4 – budynki </w:t>
      </w:r>
      <w:r w:rsidR="00682003" w:rsidRPr="000C1E54">
        <w:rPr>
          <w:rFonts w:asciiTheme="minorHAnsi" w:hAnsiTheme="minorHAnsi"/>
          <w:sz w:val="22"/>
        </w:rPr>
        <w:t>o szczególnej wartości historycznej lub architektonicznej,</w:t>
      </w:r>
    </w:p>
    <w:p w:rsidR="00A4160E" w:rsidRPr="000C1E54" w:rsidRDefault="00682003" w:rsidP="00DC607F">
      <w:pPr>
        <w:pStyle w:val="Akapitzlist"/>
        <w:numPr>
          <w:ilvl w:val="0"/>
          <w:numId w:val="12"/>
        </w:numPr>
        <w:spacing w:after="113" w:line="360" w:lineRule="auto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45212312-6 </w:t>
      </w:r>
      <w:r w:rsidR="00DC607F" w:rsidRPr="000C1E54">
        <w:rPr>
          <w:rFonts w:asciiTheme="minorHAnsi" w:hAnsiTheme="minorHAnsi"/>
          <w:sz w:val="22"/>
        </w:rPr>
        <w:t xml:space="preserve">– </w:t>
      </w:r>
      <w:r w:rsidRPr="000C1E54">
        <w:rPr>
          <w:rFonts w:asciiTheme="minorHAnsi" w:hAnsiTheme="minorHAnsi"/>
          <w:sz w:val="22"/>
        </w:rPr>
        <w:t>ośrodki</w:t>
      </w:r>
      <w:r w:rsidR="00DC607F" w:rsidRPr="000C1E5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>wystawiennicze,</w:t>
      </w:r>
    </w:p>
    <w:p w:rsidR="00A4160E" w:rsidRPr="000C1E54" w:rsidRDefault="00682003" w:rsidP="00DC607F">
      <w:pPr>
        <w:pStyle w:val="Akapitzlist"/>
        <w:numPr>
          <w:ilvl w:val="0"/>
          <w:numId w:val="12"/>
        </w:numPr>
        <w:spacing w:after="113" w:line="360" w:lineRule="auto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45400000-1 </w:t>
      </w:r>
      <w:r w:rsidR="00DC607F" w:rsidRPr="000C1E54">
        <w:rPr>
          <w:rFonts w:asciiTheme="minorHAnsi" w:hAnsiTheme="minorHAnsi"/>
          <w:sz w:val="22"/>
        </w:rPr>
        <w:t xml:space="preserve">– </w:t>
      </w:r>
      <w:r w:rsidRPr="000C1E54">
        <w:rPr>
          <w:rFonts w:asciiTheme="minorHAnsi" w:hAnsiTheme="minorHAnsi"/>
          <w:sz w:val="22"/>
        </w:rPr>
        <w:t>roboty</w:t>
      </w:r>
      <w:r w:rsidR="00DC607F" w:rsidRPr="000C1E5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>wykończeniowe w zakresie obiektów budowlanych,</w:t>
      </w:r>
    </w:p>
    <w:p w:rsidR="00A4160E" w:rsidRPr="000C1E54" w:rsidRDefault="00DC607F" w:rsidP="00DC607F">
      <w:pPr>
        <w:pStyle w:val="Akapitzlist"/>
        <w:numPr>
          <w:ilvl w:val="0"/>
          <w:numId w:val="12"/>
        </w:numPr>
        <w:spacing w:after="16" w:line="360" w:lineRule="auto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45455300-7 – </w:t>
      </w:r>
      <w:r w:rsidR="00682003" w:rsidRPr="000C1E54">
        <w:rPr>
          <w:rFonts w:asciiTheme="minorHAnsi" w:hAnsiTheme="minorHAnsi"/>
          <w:sz w:val="22"/>
        </w:rPr>
        <w:t>roboty</w:t>
      </w:r>
      <w:r w:rsidRPr="000C1E54">
        <w:rPr>
          <w:rFonts w:asciiTheme="minorHAnsi" w:hAnsiTheme="minorHAnsi"/>
          <w:sz w:val="22"/>
        </w:rPr>
        <w:t xml:space="preserve"> </w:t>
      </w:r>
      <w:r w:rsidR="00682003" w:rsidRPr="000C1E54">
        <w:rPr>
          <w:rFonts w:asciiTheme="minorHAnsi" w:hAnsiTheme="minorHAnsi"/>
          <w:sz w:val="22"/>
        </w:rPr>
        <w:t>różne, jak: naprawy, zabezpieczenie folią podłóg, czujek, wywóz gruzu, rob</w:t>
      </w:r>
      <w:r w:rsidRPr="000C1E54">
        <w:rPr>
          <w:rFonts w:asciiTheme="minorHAnsi" w:hAnsiTheme="minorHAnsi"/>
          <w:sz w:val="22"/>
        </w:rPr>
        <w:t>o</w:t>
      </w:r>
      <w:r w:rsidR="00682003" w:rsidRPr="000C1E54">
        <w:rPr>
          <w:rFonts w:asciiTheme="minorHAnsi" w:hAnsiTheme="minorHAnsi"/>
          <w:sz w:val="22"/>
        </w:rPr>
        <w:t>t</w:t>
      </w:r>
      <w:r w:rsidRPr="000C1E54">
        <w:rPr>
          <w:rFonts w:asciiTheme="minorHAnsi" w:hAnsiTheme="minorHAnsi"/>
          <w:sz w:val="22"/>
        </w:rPr>
        <w:t>y demontażowe,</w:t>
      </w:r>
    </w:p>
    <w:p w:rsidR="00A4160E" w:rsidRPr="000C1E54" w:rsidRDefault="00DC607F" w:rsidP="00DC607F">
      <w:pPr>
        <w:pStyle w:val="Akapitzlist"/>
        <w:numPr>
          <w:ilvl w:val="0"/>
          <w:numId w:val="12"/>
        </w:numPr>
        <w:spacing w:after="113" w:line="368" w:lineRule="auto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45450000-6 – </w:t>
      </w:r>
      <w:r w:rsidR="00682003" w:rsidRPr="000C1E54">
        <w:rPr>
          <w:rFonts w:asciiTheme="minorHAnsi" w:hAnsiTheme="minorHAnsi"/>
          <w:sz w:val="22"/>
        </w:rPr>
        <w:t>roboty</w:t>
      </w:r>
      <w:r w:rsidRPr="000C1E54">
        <w:rPr>
          <w:rFonts w:asciiTheme="minorHAnsi" w:hAnsiTheme="minorHAnsi"/>
          <w:sz w:val="22"/>
        </w:rPr>
        <w:t xml:space="preserve"> </w:t>
      </w:r>
      <w:r w:rsidR="00682003" w:rsidRPr="000C1E54">
        <w:rPr>
          <w:rFonts w:asciiTheme="minorHAnsi" w:hAnsiTheme="minorHAnsi"/>
          <w:sz w:val="22"/>
        </w:rPr>
        <w:t>wy</w:t>
      </w:r>
      <w:r w:rsidRPr="000C1E54">
        <w:rPr>
          <w:rFonts w:asciiTheme="minorHAnsi" w:hAnsiTheme="minorHAnsi"/>
          <w:sz w:val="22"/>
        </w:rPr>
        <w:t>kończeniowe pozostałe — naprawa</w:t>
      </w:r>
      <w:r w:rsidR="00682003" w:rsidRPr="000C1E54">
        <w:rPr>
          <w:rFonts w:asciiTheme="minorHAnsi" w:hAnsiTheme="minorHAnsi"/>
          <w:sz w:val="22"/>
        </w:rPr>
        <w:t xml:space="preserve"> urządzeń </w:t>
      </w:r>
      <w:r w:rsidR="006A51C4" w:rsidRPr="000C1E54">
        <w:rPr>
          <w:rFonts w:asciiTheme="minorHAnsi" w:hAnsiTheme="minorHAnsi"/>
          <w:sz w:val="22"/>
        </w:rPr>
        <w:t>po montażowych</w:t>
      </w:r>
      <w:r w:rsidR="00682003" w:rsidRPr="000C1E54">
        <w:rPr>
          <w:rFonts w:asciiTheme="minorHAnsi" w:hAnsiTheme="minorHAnsi"/>
          <w:sz w:val="22"/>
        </w:rPr>
        <w:t>.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Niezależnie od postanowień Warunków Szczególnych norm państwowych, instrukcji i przepisów wymienionych w Specyfikacji</w:t>
      </w:r>
      <w:r w:rsidR="00DC607F" w:rsidRPr="000C1E54">
        <w:rPr>
          <w:rFonts w:asciiTheme="minorHAnsi" w:hAnsiTheme="minorHAnsi"/>
          <w:sz w:val="22"/>
        </w:rPr>
        <w:t xml:space="preserve"> Technicznej dostarczane przez W</w:t>
      </w:r>
      <w:r w:rsidRPr="000C1E54">
        <w:rPr>
          <w:rFonts w:asciiTheme="minorHAnsi" w:hAnsiTheme="minorHAnsi"/>
          <w:sz w:val="22"/>
        </w:rPr>
        <w:t>ykonawcę dokumenty będą wyłącznie w języku polskim.</w:t>
      </w:r>
    </w:p>
    <w:p w:rsidR="00A4160E" w:rsidRPr="000C1E54" w:rsidRDefault="00682003" w:rsidP="00B05E30">
      <w:pPr>
        <w:spacing w:after="118"/>
        <w:ind w:left="0" w:right="53" w:firstLine="0"/>
        <w:rPr>
          <w:rFonts w:asciiTheme="minorHAnsi" w:hAnsiTheme="minorHAnsi"/>
          <w:sz w:val="22"/>
        </w:rPr>
      </w:pPr>
      <w:bookmarkStart w:id="0" w:name="_GoBack"/>
      <w:r w:rsidRPr="000C1E54">
        <w:rPr>
          <w:rFonts w:asciiTheme="minorHAnsi" w:hAnsiTheme="minorHAnsi"/>
          <w:sz w:val="22"/>
        </w:rPr>
        <w:t xml:space="preserve">Przewidywanych sal do malowania w budynku Zachęty jest trzynaście, a w </w:t>
      </w:r>
      <w:r w:rsidR="00E839D7" w:rsidRPr="000C1E54">
        <w:rPr>
          <w:rFonts w:asciiTheme="minorHAnsi" w:hAnsiTheme="minorHAnsi"/>
          <w:sz w:val="22"/>
        </w:rPr>
        <w:t>Miejscu Projektów Zachęty -</w:t>
      </w:r>
      <w:r w:rsidRPr="000C1E54">
        <w:rPr>
          <w:rFonts w:asciiTheme="minorHAnsi" w:hAnsiTheme="minorHAnsi"/>
          <w:sz w:val="22"/>
        </w:rPr>
        <w:t xml:space="preserve"> dwie.</w:t>
      </w:r>
    </w:p>
    <w:p w:rsidR="00DC607F" w:rsidRPr="000C1E54" w:rsidRDefault="00DC607F" w:rsidP="00B05E30">
      <w:pPr>
        <w:spacing w:after="153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1.3.</w:t>
      </w:r>
      <w:r w:rsidR="00682003" w:rsidRPr="000C1E54">
        <w:rPr>
          <w:rFonts w:asciiTheme="minorHAnsi" w:hAnsiTheme="minorHAnsi"/>
          <w:sz w:val="22"/>
        </w:rPr>
        <w:t>1. Opis prac występujących przy realizacji zadania inwestycyjnego</w:t>
      </w:r>
      <w:r w:rsidRPr="000C1E54">
        <w:rPr>
          <w:rFonts w:asciiTheme="minorHAnsi" w:hAnsiTheme="minorHAnsi"/>
          <w:sz w:val="22"/>
        </w:rPr>
        <w:t>:</w:t>
      </w:r>
    </w:p>
    <w:p w:rsidR="00DC607F" w:rsidRPr="000C1E54" w:rsidRDefault="006A51C4" w:rsidP="00DC607F">
      <w:pPr>
        <w:pStyle w:val="Akapitzlist"/>
        <w:numPr>
          <w:ilvl w:val="0"/>
          <w:numId w:val="13"/>
        </w:numPr>
        <w:spacing w:after="15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Zapoznanie</w:t>
      </w:r>
      <w:r w:rsidR="00682003" w:rsidRPr="000C1E54">
        <w:rPr>
          <w:rFonts w:asciiTheme="minorHAnsi" w:hAnsiTheme="minorHAnsi"/>
          <w:sz w:val="22"/>
        </w:rPr>
        <w:t xml:space="preserve"> się z wymogami projektowymi autorów wystaw i ich opiekunów,</w:t>
      </w:r>
      <w:r w:rsidR="00DC607F" w:rsidRPr="000C1E54">
        <w:rPr>
          <w:rFonts w:asciiTheme="minorHAnsi" w:hAnsiTheme="minorHAnsi"/>
          <w:sz w:val="22"/>
        </w:rPr>
        <w:t xml:space="preserve"> </w:t>
      </w:r>
    </w:p>
    <w:p w:rsidR="00DC607F" w:rsidRPr="000C1E54" w:rsidRDefault="006A51C4" w:rsidP="00DC607F">
      <w:pPr>
        <w:pStyle w:val="Akapitzlist"/>
        <w:numPr>
          <w:ilvl w:val="0"/>
          <w:numId w:val="13"/>
        </w:numPr>
        <w:spacing w:after="15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Sporządzenie</w:t>
      </w:r>
      <w:r w:rsidR="00682003" w:rsidRPr="000C1E54">
        <w:rPr>
          <w:rFonts w:asciiTheme="minorHAnsi" w:hAnsiTheme="minorHAnsi"/>
          <w:sz w:val="22"/>
        </w:rPr>
        <w:t xml:space="preserve"> kosztorysów ofertowych dla każdego zadania, na podstawie przedmiarów oraz wyceny według KNR, po uprzedniej wizji w obiekcie dotyczącej zamierzonych wystaw, </w:t>
      </w:r>
    </w:p>
    <w:p w:rsidR="00DC607F" w:rsidRPr="000C1E54" w:rsidRDefault="006A51C4" w:rsidP="00DC607F">
      <w:pPr>
        <w:pStyle w:val="Akapitzlist"/>
        <w:numPr>
          <w:ilvl w:val="0"/>
          <w:numId w:val="13"/>
        </w:numPr>
        <w:spacing w:after="15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Ścisła</w:t>
      </w:r>
      <w:r w:rsidR="00682003" w:rsidRPr="000C1E54">
        <w:rPr>
          <w:rFonts w:asciiTheme="minorHAnsi" w:hAnsiTheme="minorHAnsi"/>
          <w:sz w:val="22"/>
        </w:rPr>
        <w:t xml:space="preserve"> współpraca z administracją budynku, </w:t>
      </w:r>
    </w:p>
    <w:p w:rsidR="00DC607F" w:rsidRPr="000C1E54" w:rsidRDefault="006A51C4" w:rsidP="00DC607F">
      <w:pPr>
        <w:pStyle w:val="Akapitzlist"/>
        <w:numPr>
          <w:ilvl w:val="0"/>
          <w:numId w:val="13"/>
        </w:numPr>
        <w:spacing w:after="15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Zabezpieczenie</w:t>
      </w:r>
      <w:r w:rsidR="00682003" w:rsidRPr="000C1E54">
        <w:rPr>
          <w:rFonts w:asciiTheme="minorHAnsi" w:hAnsiTheme="minorHAnsi"/>
          <w:sz w:val="22"/>
        </w:rPr>
        <w:t xml:space="preserve"> posadzek i urządzeń na czas trwania robót, a następn</w:t>
      </w:r>
      <w:r w:rsidR="00DC607F" w:rsidRPr="000C1E54">
        <w:rPr>
          <w:rFonts w:asciiTheme="minorHAnsi" w:hAnsiTheme="minorHAnsi"/>
          <w:sz w:val="22"/>
        </w:rPr>
        <w:t>ie usunięcie tych zabezpieczeń,</w:t>
      </w:r>
    </w:p>
    <w:p w:rsidR="00DC607F" w:rsidRPr="000C1E54" w:rsidRDefault="006A51C4" w:rsidP="00DC607F">
      <w:pPr>
        <w:pStyle w:val="Akapitzlist"/>
        <w:numPr>
          <w:ilvl w:val="0"/>
          <w:numId w:val="13"/>
        </w:numPr>
        <w:spacing w:after="15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Przygotowanie</w:t>
      </w:r>
      <w:r w:rsidR="00682003" w:rsidRPr="000C1E54">
        <w:rPr>
          <w:rFonts w:asciiTheme="minorHAnsi" w:hAnsiTheme="minorHAnsi"/>
          <w:sz w:val="22"/>
        </w:rPr>
        <w:t xml:space="preserve"> ścian i ścianek z KG lub innych materiałów do malowania, </w:t>
      </w:r>
    </w:p>
    <w:p w:rsidR="00DC607F" w:rsidRPr="000C1E54" w:rsidRDefault="006A51C4" w:rsidP="00DC607F">
      <w:pPr>
        <w:pStyle w:val="Akapitzlist"/>
        <w:numPr>
          <w:ilvl w:val="0"/>
          <w:numId w:val="13"/>
        </w:numPr>
        <w:spacing w:after="15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Malowanie</w:t>
      </w:r>
      <w:r w:rsidR="00682003" w:rsidRPr="000C1E54">
        <w:rPr>
          <w:rFonts w:asciiTheme="minorHAnsi" w:hAnsiTheme="minorHAnsi"/>
          <w:sz w:val="22"/>
        </w:rPr>
        <w:t xml:space="preserve"> ścian tynkowanych </w:t>
      </w:r>
      <w:proofErr w:type="spellStart"/>
      <w:r w:rsidR="00682003" w:rsidRPr="000C1E54">
        <w:rPr>
          <w:rFonts w:asciiTheme="minorHAnsi" w:hAnsiTheme="minorHAnsi"/>
          <w:sz w:val="22"/>
        </w:rPr>
        <w:t>sal</w:t>
      </w:r>
      <w:proofErr w:type="spellEnd"/>
      <w:r w:rsidR="00682003" w:rsidRPr="000C1E54">
        <w:rPr>
          <w:rFonts w:asciiTheme="minorHAnsi" w:hAnsiTheme="minorHAnsi"/>
          <w:sz w:val="22"/>
        </w:rPr>
        <w:t xml:space="preserve"> wystawowych oraz ścianek z KG i sufitów, </w:t>
      </w:r>
    </w:p>
    <w:p w:rsidR="00DC607F" w:rsidRPr="000C1E54" w:rsidRDefault="006A51C4" w:rsidP="00DC607F">
      <w:pPr>
        <w:pStyle w:val="Akapitzlist"/>
        <w:numPr>
          <w:ilvl w:val="0"/>
          <w:numId w:val="13"/>
        </w:numPr>
        <w:spacing w:after="15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Wykonanie</w:t>
      </w:r>
      <w:r w:rsidR="00682003" w:rsidRPr="000C1E54">
        <w:rPr>
          <w:rFonts w:asciiTheme="minorHAnsi" w:hAnsiTheme="minorHAnsi"/>
          <w:sz w:val="22"/>
        </w:rPr>
        <w:t xml:space="preserve"> i montaż ścianek </w:t>
      </w:r>
      <w:r w:rsidR="00DC607F" w:rsidRPr="000C1E54">
        <w:rPr>
          <w:rFonts w:asciiTheme="minorHAnsi" w:hAnsiTheme="minorHAnsi"/>
          <w:sz w:val="22"/>
        </w:rPr>
        <w:t xml:space="preserve">i sufitów </w:t>
      </w:r>
      <w:r w:rsidR="00682003" w:rsidRPr="000C1E54">
        <w:rPr>
          <w:rFonts w:asciiTheme="minorHAnsi" w:hAnsiTheme="minorHAnsi"/>
          <w:sz w:val="22"/>
        </w:rPr>
        <w:t xml:space="preserve">z KG grubości 12,5 mm na rusztach metalowych pojedynczych, z pokryciem jedno- </w:t>
      </w:r>
      <w:r w:rsidR="00DC607F" w:rsidRPr="000C1E54">
        <w:rPr>
          <w:rFonts w:asciiTheme="minorHAnsi" w:hAnsiTheme="minorHAnsi"/>
          <w:sz w:val="22"/>
        </w:rPr>
        <w:t xml:space="preserve">lub dwustronnym, </w:t>
      </w:r>
    </w:p>
    <w:p w:rsidR="00DC607F" w:rsidRPr="000C1E54" w:rsidRDefault="006A51C4" w:rsidP="00DC607F">
      <w:pPr>
        <w:pStyle w:val="Akapitzlist"/>
        <w:numPr>
          <w:ilvl w:val="0"/>
          <w:numId w:val="13"/>
        </w:numPr>
        <w:spacing w:after="15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Rozbiórka</w:t>
      </w:r>
      <w:r w:rsidR="00682003" w:rsidRPr="000C1E54">
        <w:rPr>
          <w:rFonts w:asciiTheme="minorHAnsi" w:hAnsiTheme="minorHAnsi"/>
          <w:sz w:val="22"/>
        </w:rPr>
        <w:t xml:space="preserve"> ścianek z KG i ich utylizacja, </w:t>
      </w:r>
    </w:p>
    <w:p w:rsidR="00A4160E" w:rsidRPr="000C1E54" w:rsidRDefault="006A51C4" w:rsidP="00DC607F">
      <w:pPr>
        <w:pStyle w:val="Akapitzlist"/>
        <w:numPr>
          <w:ilvl w:val="0"/>
          <w:numId w:val="13"/>
        </w:numPr>
        <w:spacing w:after="15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Przygotowanie</w:t>
      </w:r>
      <w:r w:rsidR="00682003" w:rsidRPr="000C1E54">
        <w:rPr>
          <w:rFonts w:asciiTheme="minorHAnsi" w:hAnsiTheme="minorHAnsi"/>
          <w:sz w:val="22"/>
        </w:rPr>
        <w:t xml:space="preserve"> </w:t>
      </w:r>
      <w:proofErr w:type="spellStart"/>
      <w:r w:rsidR="00682003" w:rsidRPr="000C1E54">
        <w:rPr>
          <w:rFonts w:asciiTheme="minorHAnsi" w:hAnsiTheme="minorHAnsi"/>
          <w:sz w:val="22"/>
        </w:rPr>
        <w:t>sal</w:t>
      </w:r>
      <w:proofErr w:type="spellEnd"/>
      <w:r w:rsidR="00682003" w:rsidRPr="000C1E54">
        <w:rPr>
          <w:rFonts w:asciiTheme="minorHAnsi" w:hAnsiTheme="minorHAnsi"/>
          <w:sz w:val="22"/>
        </w:rPr>
        <w:t xml:space="preserve"> wystawowych przez powtórne malowanie po wystawie.</w:t>
      </w:r>
    </w:p>
    <w:p w:rsidR="00A4160E" w:rsidRPr="000C1E54" w:rsidRDefault="00682003" w:rsidP="00B05E30">
      <w:pPr>
        <w:numPr>
          <w:ilvl w:val="1"/>
          <w:numId w:val="1"/>
        </w:numPr>
        <w:spacing w:after="64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Ogólne wymagania dotyczące robót budowlanych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Wykonawca robót jest </w:t>
      </w:r>
      <w:r w:rsidR="006A51C4" w:rsidRPr="000C1E54">
        <w:rPr>
          <w:rFonts w:asciiTheme="minorHAnsi" w:hAnsiTheme="minorHAnsi"/>
          <w:sz w:val="22"/>
        </w:rPr>
        <w:t>odpowiedzialny, za jakość</w:t>
      </w:r>
      <w:r w:rsidRPr="000C1E54">
        <w:rPr>
          <w:rFonts w:asciiTheme="minorHAnsi" w:hAnsiTheme="minorHAnsi"/>
          <w:sz w:val="22"/>
        </w:rPr>
        <w:t xml:space="preserve"> ich wykonania oraz za ich zgodność z dokumentacją artystyczną (projektową), poleceniami nadzoru ora</w:t>
      </w:r>
      <w:r w:rsidR="00DC607F" w:rsidRPr="000C1E54">
        <w:rPr>
          <w:rFonts w:asciiTheme="minorHAnsi" w:hAnsiTheme="minorHAnsi"/>
          <w:sz w:val="22"/>
        </w:rPr>
        <w:t>z wymaganiami autorów wystaw i Z</w:t>
      </w:r>
      <w:r w:rsidRPr="000C1E54">
        <w:rPr>
          <w:rFonts w:asciiTheme="minorHAnsi" w:hAnsiTheme="minorHAnsi"/>
          <w:sz w:val="22"/>
        </w:rPr>
        <w:t>amawiającego.</w:t>
      </w:r>
    </w:p>
    <w:bookmarkEnd w:id="0"/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Wykonawca nie może wykorzystywać błędów w dokumentacji, a o ich </w:t>
      </w:r>
      <w:r w:rsidRPr="000C1E54">
        <w:rPr>
          <w:rFonts w:asciiTheme="minorHAnsi" w:hAnsiTheme="minorHAnsi"/>
          <w:noProof/>
          <w:sz w:val="22"/>
        </w:rPr>
        <w:drawing>
          <wp:inline distT="0" distB="0" distL="0" distR="0">
            <wp:extent cx="3048" cy="3049"/>
            <wp:effectExtent l="0" t="0" r="0" b="0"/>
            <wp:docPr id="3130" name="Picture 3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0" name="Picture 3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E54">
        <w:rPr>
          <w:rFonts w:asciiTheme="minorHAnsi" w:hAnsiTheme="minorHAnsi"/>
          <w:sz w:val="22"/>
        </w:rPr>
        <w:t>wykryciu powinien zawiadomić opiekuna wystawy.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Cechy materiałów i elementów budowlanych muszą być jednorodne i wykazywać bliską zgodność </w:t>
      </w:r>
      <w:r w:rsidR="00DC607F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z określonymi wymaganiami, a rozrzuty tych cech nie mogą przekraczać dopuszczalnego przedziału tolerancji.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W przypadku stosowania materiałów lub robót niezgodnych z oczekiwaniami tak autora wystaw, </w:t>
      </w:r>
      <w:r w:rsidR="00DC607F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jak i osób o</w:t>
      </w:r>
      <w:r w:rsidR="00DC607F" w:rsidRPr="000C1E54">
        <w:rPr>
          <w:rFonts w:asciiTheme="minorHAnsi" w:hAnsiTheme="minorHAnsi"/>
          <w:sz w:val="22"/>
        </w:rPr>
        <w:t>piekujących się nimi ze strony Z</w:t>
      </w:r>
      <w:r w:rsidRPr="000C1E54">
        <w:rPr>
          <w:rFonts w:asciiTheme="minorHAnsi" w:hAnsiTheme="minorHAnsi"/>
          <w:sz w:val="22"/>
        </w:rPr>
        <w:t xml:space="preserve">amawiającego, stan taki będzie roszczeniem, łącznie </w:t>
      </w:r>
      <w:r w:rsidR="00DC607F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z rozbiórką i ponownym wykonaniem na kosz</w:t>
      </w:r>
      <w:r w:rsidR="00DC607F" w:rsidRPr="000C1E54">
        <w:rPr>
          <w:rFonts w:asciiTheme="minorHAnsi" w:hAnsiTheme="minorHAnsi"/>
          <w:sz w:val="22"/>
        </w:rPr>
        <w:t>t W</w:t>
      </w:r>
      <w:r w:rsidRPr="000C1E54">
        <w:rPr>
          <w:rFonts w:asciiTheme="minorHAnsi" w:hAnsiTheme="minorHAnsi"/>
          <w:sz w:val="22"/>
        </w:rPr>
        <w:t>ykonawcy.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lastRenderedPageBreak/>
        <w:t xml:space="preserve">Wykonawca nie może naruszyć materii budynku, istniejących ornamentów architektonicznych, </w:t>
      </w:r>
      <w:r w:rsidR="00DC607F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jak i wystroju wewnętrznego.</w:t>
      </w:r>
    </w:p>
    <w:p w:rsidR="00A4160E" w:rsidRPr="000C1E54" w:rsidRDefault="00682003" w:rsidP="00B05E30">
      <w:pPr>
        <w:spacing w:after="56" w:line="344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Wszystkie urządzenia, np. czujki ppoż., kamery, gniazda i wyłączniki elektryczne, kratki wentylacji n/w, drzwiczki rewizyjne, stolarka drzwiowa, posadzki </w:t>
      </w:r>
      <w:r w:rsidR="00DC607F" w:rsidRPr="000C1E54">
        <w:rPr>
          <w:rFonts w:asciiTheme="minorHAnsi" w:hAnsiTheme="minorHAnsi"/>
          <w:noProof/>
          <w:sz w:val="22"/>
        </w:rPr>
        <w:t xml:space="preserve">– </w:t>
      </w:r>
      <w:r w:rsidRPr="000C1E54">
        <w:rPr>
          <w:rFonts w:asciiTheme="minorHAnsi" w:hAnsiTheme="minorHAnsi"/>
          <w:sz w:val="22"/>
        </w:rPr>
        <w:t>wymagają</w:t>
      </w:r>
      <w:r w:rsidR="00DC607F" w:rsidRPr="000C1E5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>bezwzględnego zabezpieczenia przed rozpoczęciem robót. Dotyczy to wszystkich sal wystawowych.</w:t>
      </w:r>
    </w:p>
    <w:p w:rsidR="00A4160E" w:rsidRPr="000C1E54" w:rsidRDefault="00682003" w:rsidP="00B05E30">
      <w:pPr>
        <w:numPr>
          <w:ilvl w:val="2"/>
          <w:numId w:val="1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Przekazanie sal wystawowych nastąpić może po uzgodnieniu z opiekunem wystawy.</w:t>
      </w:r>
    </w:p>
    <w:p w:rsidR="00A4160E" w:rsidRPr="000C1E54" w:rsidRDefault="00682003" w:rsidP="00B05E30">
      <w:pPr>
        <w:numPr>
          <w:ilvl w:val="2"/>
          <w:numId w:val="1"/>
        </w:numPr>
        <w:spacing w:after="118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Ochrona obiektu i środowiska w czasie wykonywania robót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Wykonawca ma obowiązek znać i stosować w czasie prowadzonych robót wszelkie przepisy dotyczące odnowy środowiska naturalnego, dostosować się do warunków w obiekcie czynnym i warunków otoczenia budynku, jak i poruszania się wytyczonymi powierzchniami komunikacyjnymi, szczególnie ppoż. i BHP.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Zabronione jest pylenie, wylewanie nie</w:t>
      </w:r>
      <w:r w:rsidR="00DC607F" w:rsidRPr="000C1E54">
        <w:rPr>
          <w:rFonts w:asciiTheme="minorHAnsi" w:hAnsiTheme="minorHAnsi"/>
          <w:sz w:val="22"/>
        </w:rPr>
        <w:t xml:space="preserve">czystości z umytych narzędzi, </w:t>
      </w:r>
      <w:r w:rsidRPr="000C1E54">
        <w:rPr>
          <w:rFonts w:asciiTheme="minorHAnsi" w:hAnsiTheme="minorHAnsi"/>
          <w:sz w:val="22"/>
        </w:rPr>
        <w:t xml:space="preserve">pojemników po farbach </w:t>
      </w:r>
      <w:r w:rsidR="00DC607F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do kanalizacji w</w:t>
      </w:r>
      <w:r w:rsidR="00895A8E" w:rsidRPr="000C1E54">
        <w:rPr>
          <w:rFonts w:asciiTheme="minorHAnsi" w:hAnsiTheme="minorHAnsi"/>
          <w:sz w:val="22"/>
        </w:rPr>
        <w:t>ewnętrznej w budynku Zachęty</w:t>
      </w:r>
      <w:r w:rsidR="00DC607F" w:rsidRPr="000C1E54">
        <w:rPr>
          <w:rFonts w:asciiTheme="minorHAnsi" w:hAnsiTheme="minorHAnsi"/>
          <w:sz w:val="22"/>
        </w:rPr>
        <w:t xml:space="preserve">. </w:t>
      </w:r>
      <w:r w:rsidRPr="000C1E54">
        <w:rPr>
          <w:rFonts w:asciiTheme="minorHAnsi" w:hAnsiTheme="minorHAnsi"/>
          <w:sz w:val="22"/>
        </w:rPr>
        <w:t xml:space="preserve">Składowanie materiałów winno mieć miejsce </w:t>
      </w:r>
      <w:r w:rsidR="00895A8E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w sposób zgodny z odpowiednimi przepisami i zabezpieczone przed dostępem osób trzecich.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Wykonawca będzie odpowiedzialny za wszelkie straty i szkody spowodowane w procesie realizacji robót lub przez jego personel.</w:t>
      </w:r>
    </w:p>
    <w:p w:rsidR="00A4160E" w:rsidRPr="000C1E54" w:rsidRDefault="00682003" w:rsidP="00895A8E">
      <w:pPr>
        <w:spacing w:after="362" w:line="259" w:lineRule="auto"/>
        <w:ind w:left="0" w:right="51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Niedopuszczalne są pylenia przy realizacji zadania.</w:t>
      </w:r>
    </w:p>
    <w:p w:rsidR="00A4160E" w:rsidRPr="000C1E54" w:rsidRDefault="00682003" w:rsidP="00895A8E">
      <w:pPr>
        <w:numPr>
          <w:ilvl w:val="0"/>
          <w:numId w:val="3"/>
        </w:numPr>
        <w:spacing w:after="340" w:line="259" w:lineRule="auto"/>
        <w:ind w:left="0" w:right="51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MATERIAŁY</w:t>
      </w:r>
    </w:p>
    <w:p w:rsidR="00A4160E" w:rsidRPr="000C1E54" w:rsidRDefault="00682003" w:rsidP="00B05E30">
      <w:pPr>
        <w:numPr>
          <w:ilvl w:val="1"/>
          <w:numId w:val="3"/>
        </w:numPr>
        <w:spacing w:after="108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Ogólne wymagania</w:t>
      </w:r>
    </w:p>
    <w:p w:rsidR="00A4160E" w:rsidRPr="000C1E54" w:rsidRDefault="00682003" w:rsidP="00B05E30">
      <w:pPr>
        <w:spacing w:after="155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Materiały użyte w procesie technologicznym do wykonania robót muszą posiadać odpowiednie atesty, certyfikaty określające warunki ich dopuszczenia do stosowania w tym obiekcie.</w:t>
      </w:r>
    </w:p>
    <w:p w:rsidR="00A4160E" w:rsidRPr="000C1E54" w:rsidRDefault="00682003" w:rsidP="00B05E30">
      <w:pPr>
        <w:numPr>
          <w:ilvl w:val="1"/>
          <w:numId w:val="3"/>
        </w:numPr>
        <w:spacing w:after="95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Odpady materiałowe</w:t>
      </w:r>
    </w:p>
    <w:p w:rsidR="00A4160E" w:rsidRPr="000C1E54" w:rsidRDefault="00682003" w:rsidP="00895A8E">
      <w:pPr>
        <w:spacing w:after="362"/>
        <w:ind w:left="0" w:right="51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Odpady materiałowe należy w sposób ograniczający ich rozrzut i pylenie gromadzić w odpowiednich strefach i natychmiast usuwać do kontenera zamówionego na swój koszt. Miejsce ustawienia kontenera należy uzgodnić z administracją budynku</w:t>
      </w:r>
      <w:r w:rsidR="00895A8E" w:rsidRPr="000C1E54">
        <w:rPr>
          <w:rFonts w:asciiTheme="minorHAnsi" w:hAnsiTheme="minorHAnsi"/>
          <w:sz w:val="22"/>
        </w:rPr>
        <w:t xml:space="preserve"> z uwagi na powierzchnię manewrową parkingu, znacznie okrojoną przez dojazd do rampy załadunkowo-rozładowczej w budynku.</w:t>
      </w:r>
    </w:p>
    <w:p w:rsidR="00895A8E" w:rsidRPr="000C1E54" w:rsidRDefault="00895A8E" w:rsidP="00895A8E">
      <w:pPr>
        <w:spacing w:after="331"/>
        <w:ind w:left="0" w:right="51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3. </w:t>
      </w:r>
      <w:r w:rsidRPr="000C1E54">
        <w:rPr>
          <w:rFonts w:asciiTheme="minorHAnsi" w:hAnsiTheme="minorHAnsi"/>
          <w:sz w:val="22"/>
        </w:rPr>
        <w:tab/>
        <w:t>SPRZĘT</w:t>
      </w:r>
    </w:p>
    <w:p w:rsidR="00895A8E" w:rsidRPr="000C1E54" w:rsidRDefault="00895A8E" w:rsidP="00895A8E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Wykonawca jest zobowiązany do używania tylko takiego sprzętu, który nie spowoduje niekorzystnego </w:t>
      </w:r>
      <w:r w:rsidR="006A51C4" w:rsidRPr="000C1E54">
        <w:rPr>
          <w:rFonts w:asciiTheme="minorHAnsi" w:hAnsiTheme="minorHAnsi"/>
          <w:sz w:val="22"/>
        </w:rPr>
        <w:t>wpływu, na jakość</w:t>
      </w:r>
      <w:r w:rsidRPr="000C1E54">
        <w:rPr>
          <w:rFonts w:asciiTheme="minorHAnsi" w:hAnsiTheme="minorHAnsi"/>
          <w:sz w:val="22"/>
        </w:rPr>
        <w:t xml:space="preserve"> wykonywanych robót oraz zakłóceń pracy innych urządzeń w sieci, jak i personelu zatrudnionego w tym budynku. Urządzenia stosowane winny posiadać stan techniczny dopuszczający do ich bezpiecznego używania i być zgodne z ich przeznaczeniem, montowane, eksploatowane, konserwowane i demontowane zgodnie z </w:t>
      </w:r>
      <w:r w:rsidRPr="000C1E54">
        <w:rPr>
          <w:rFonts w:asciiTheme="minorHAnsi" w:hAnsiTheme="minorHAnsi"/>
          <w:sz w:val="22"/>
        </w:rPr>
        <w:lastRenderedPageBreak/>
        <w:t>instrukcją producenta, a korzystanie z nich winno być zgodne z instrukcją eksploatacji. Zabrania się dokonywania napraw i konserwacji sprzętu włączonego do źródła zasilania lub będącego w ruchu.</w:t>
      </w:r>
    </w:p>
    <w:p w:rsidR="00895A8E" w:rsidRPr="000C1E54" w:rsidRDefault="00895A8E" w:rsidP="00895A8E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Użyty sprzęt, jak i rusztowania winny posiadać wymagane przepisami aprobaty dopuszczające </w:t>
      </w:r>
      <w:r w:rsidRPr="000C1E54">
        <w:rPr>
          <w:rFonts w:asciiTheme="minorHAnsi" w:hAnsiTheme="minorHAnsi"/>
          <w:sz w:val="22"/>
        </w:rPr>
        <w:br/>
        <w:t>do ich bezpiecznego użytkowania.</w:t>
      </w:r>
    </w:p>
    <w:p w:rsidR="00895A8E" w:rsidRPr="000C1E54" w:rsidRDefault="00895A8E" w:rsidP="00B05E30">
      <w:pPr>
        <w:ind w:left="0" w:right="53" w:firstLine="0"/>
        <w:rPr>
          <w:rFonts w:asciiTheme="minorHAnsi" w:hAnsiTheme="minorHAnsi"/>
          <w:sz w:val="22"/>
        </w:rPr>
        <w:sectPr w:rsidR="00895A8E" w:rsidRPr="000C1E54" w:rsidSect="00B05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8"/>
          <w:pgMar w:top="395" w:right="847" w:bottom="2089" w:left="993" w:header="708" w:footer="708" w:gutter="0"/>
          <w:pgNumType w:start="2"/>
          <w:cols w:space="708"/>
          <w:titlePg/>
        </w:sectPr>
      </w:pPr>
    </w:p>
    <w:p w:rsidR="00A4160E" w:rsidRPr="000C1E54" w:rsidRDefault="00682003" w:rsidP="00B05E30">
      <w:pPr>
        <w:numPr>
          <w:ilvl w:val="0"/>
          <w:numId w:val="4"/>
        </w:numPr>
        <w:spacing w:after="250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1072896</wp:posOffset>
            </wp:positionH>
            <wp:positionV relativeFrom="page">
              <wp:posOffset>8485002</wp:posOffset>
            </wp:positionV>
            <wp:extent cx="9144" cy="15245"/>
            <wp:effectExtent l="0" t="0" r="0" b="0"/>
            <wp:wrapSquare wrapText="bothSides"/>
            <wp:docPr id="6359" name="Picture 6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9" name="Picture 635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E54">
        <w:rPr>
          <w:rFonts w:asciiTheme="minorHAnsi" w:hAnsiTheme="minorHAnsi"/>
          <w:sz w:val="22"/>
        </w:rPr>
        <w:t>TRANSPORT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Wykonawca stosować się będzie do ustawowych ograniczeń obciążenia na oś pojazdu na terenie dojazdu i robót.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Wykonawca uzyska wszelkie niezbędne pozwolenia od </w:t>
      </w:r>
      <w:r w:rsidR="006A51C4" w:rsidRPr="000C1E54">
        <w:rPr>
          <w:rFonts w:asciiTheme="minorHAnsi" w:hAnsiTheme="minorHAnsi"/>
          <w:sz w:val="22"/>
        </w:rPr>
        <w:t>władz, co</w:t>
      </w:r>
      <w:r w:rsidRPr="000C1E54">
        <w:rPr>
          <w:rFonts w:asciiTheme="minorHAnsi" w:hAnsiTheme="minorHAnsi"/>
          <w:sz w:val="22"/>
        </w:rPr>
        <w:t xml:space="preserve"> do przewozu nietypowych ładunków, jak i ich trasy.</w:t>
      </w:r>
    </w:p>
    <w:p w:rsidR="00A4160E" w:rsidRPr="000C1E54" w:rsidRDefault="00682003" w:rsidP="00B05E30">
      <w:pPr>
        <w:spacing w:after="261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Wykonawca ma obowiązek usuwać na bieżąco, na własny koszt, wszelkie zanieczyszczenia spowodowane przez jego pojazd na drogach publicznych, jak i terenie robót wokół budynku Zachęty.</w:t>
      </w:r>
    </w:p>
    <w:p w:rsidR="00A4160E" w:rsidRPr="000C1E54" w:rsidRDefault="00682003" w:rsidP="00B05E30">
      <w:pPr>
        <w:numPr>
          <w:ilvl w:val="0"/>
          <w:numId w:val="4"/>
        </w:numPr>
        <w:spacing w:after="236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WYKONANIE ROBÓT</w:t>
      </w:r>
    </w:p>
    <w:p w:rsidR="00A4160E" w:rsidRPr="000C1E54" w:rsidRDefault="00682003" w:rsidP="00B05E30">
      <w:pPr>
        <w:spacing w:after="43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Wykonawca jest odpowiedzialny za prowadzenie robót zgodnie z umową oraz za jakość zastosowanych materiałów i elementów wykonywanych robót, zgodność z wymaganiami autorów wys</w:t>
      </w:r>
      <w:r w:rsidR="00895A8E" w:rsidRPr="000C1E54">
        <w:rPr>
          <w:rFonts w:asciiTheme="minorHAnsi" w:hAnsiTheme="minorHAnsi"/>
          <w:sz w:val="22"/>
        </w:rPr>
        <w:t>taw i oczekiwaniami opiekunów wystaw ze strony Z</w:t>
      </w:r>
      <w:r w:rsidRPr="000C1E54">
        <w:rPr>
          <w:rFonts w:asciiTheme="minorHAnsi" w:hAnsiTheme="minorHAnsi"/>
          <w:sz w:val="22"/>
        </w:rPr>
        <w:t>amawiającego, w tym także od strony technicznej inspektora nadzoru budowlanego lub branżowych.</w:t>
      </w:r>
    </w:p>
    <w:p w:rsidR="00A4160E" w:rsidRPr="000C1E54" w:rsidRDefault="00682003" w:rsidP="00B05E30">
      <w:pPr>
        <w:spacing w:after="160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Prace należy prowadzić zgodnie z warunkami technicznymi i technologii robót wymienionych </w:t>
      </w:r>
      <w:r w:rsidR="00895A8E" w:rsidRPr="000C1E54">
        <w:rPr>
          <w:rFonts w:asciiTheme="minorHAnsi" w:hAnsiTheme="minorHAnsi"/>
          <w:sz w:val="22"/>
        </w:rPr>
        <w:br/>
        <w:t>w R</w:t>
      </w:r>
      <w:r w:rsidRPr="000C1E54">
        <w:rPr>
          <w:rFonts w:asciiTheme="minorHAnsi" w:hAnsiTheme="minorHAnsi"/>
          <w:sz w:val="22"/>
        </w:rPr>
        <w:t>ozporządzeniu Ministra Infrastruktury i Budownictwa, wydawnictwie ITB cz. I, instrukcjach producentów, odpowiednich PN, a także ze sztuką budowy.</w:t>
      </w:r>
    </w:p>
    <w:p w:rsidR="00A4160E" w:rsidRPr="000C1E54" w:rsidRDefault="00682003" w:rsidP="00B05E30">
      <w:pPr>
        <w:pStyle w:val="Nagwek2"/>
        <w:ind w:left="0" w:right="53" w:firstLine="0"/>
        <w:jc w:val="both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5.1. </w:t>
      </w:r>
      <w:r w:rsidR="00895A8E" w:rsidRPr="000C1E54">
        <w:rPr>
          <w:rFonts w:asciiTheme="minorHAnsi" w:hAnsiTheme="minorHAnsi"/>
          <w:sz w:val="22"/>
        </w:rPr>
        <w:tab/>
      </w:r>
      <w:r w:rsidRPr="000C1E54">
        <w:rPr>
          <w:rFonts w:asciiTheme="minorHAnsi" w:hAnsiTheme="minorHAnsi"/>
          <w:sz w:val="22"/>
        </w:rPr>
        <w:t>Warunki przystąpienia do robót malarskich</w:t>
      </w:r>
    </w:p>
    <w:p w:rsidR="00A4160E" w:rsidRPr="000C1E54" w:rsidRDefault="00682003" w:rsidP="00B05E30">
      <w:pPr>
        <w:spacing w:after="51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Do malowania ścian sal w</w:t>
      </w:r>
      <w:r w:rsidR="00895A8E" w:rsidRPr="000C1E54">
        <w:rPr>
          <w:rFonts w:asciiTheme="minorHAnsi" w:hAnsiTheme="minorHAnsi"/>
          <w:sz w:val="22"/>
        </w:rPr>
        <w:t>y</w:t>
      </w:r>
      <w:r w:rsidRPr="000C1E54">
        <w:rPr>
          <w:rFonts w:asciiTheme="minorHAnsi" w:hAnsiTheme="minorHAnsi"/>
          <w:sz w:val="22"/>
        </w:rPr>
        <w:t>stawowych, ścianek i sufitów z KG można przystąpić po:</w:t>
      </w:r>
    </w:p>
    <w:p w:rsidR="00895A8E" w:rsidRPr="000C1E54" w:rsidRDefault="006A51C4" w:rsidP="006A2B03">
      <w:pPr>
        <w:pStyle w:val="Akapitzlist"/>
        <w:numPr>
          <w:ilvl w:val="0"/>
          <w:numId w:val="14"/>
        </w:numPr>
        <w:tabs>
          <w:tab w:val="left" w:pos="284"/>
        </w:tabs>
        <w:spacing w:after="76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Przygotowaniu</w:t>
      </w:r>
      <w:r w:rsidR="00682003" w:rsidRPr="000C1E54">
        <w:rPr>
          <w:rFonts w:asciiTheme="minorHAnsi" w:hAnsiTheme="minorHAnsi"/>
          <w:sz w:val="22"/>
        </w:rPr>
        <w:t xml:space="preserve"> podłoża ścian (zeskrobaniu farby, tynku z wystających płaszczyzn, wypełnieniu ubytków zaprawą wapienną lub szpachlą, także usunięciu gwoździ, wszelkiego rodzaju zbędnych wkrętów oraz oczyszczeniu z pyłu i kurzu), po uprzednim zabezpieczeniu podłóg </w:t>
      </w:r>
      <w:r w:rsidR="00895A8E" w:rsidRPr="000C1E54">
        <w:rPr>
          <w:rFonts w:asciiTheme="minorHAnsi" w:hAnsiTheme="minorHAnsi"/>
          <w:sz w:val="22"/>
        </w:rPr>
        <w:br/>
      </w:r>
      <w:r w:rsidR="00682003" w:rsidRPr="000C1E54">
        <w:rPr>
          <w:rFonts w:asciiTheme="minorHAnsi" w:hAnsiTheme="minorHAnsi"/>
          <w:sz w:val="22"/>
        </w:rPr>
        <w:t xml:space="preserve">i urządzeń występujących w salach wystawowych; powierzchnie naprawione należy przeszlifować,  </w:t>
      </w:r>
    </w:p>
    <w:p w:rsidR="00895A8E" w:rsidRPr="000C1E54" w:rsidRDefault="006A51C4" w:rsidP="006A2B03">
      <w:pPr>
        <w:pStyle w:val="Akapitzlist"/>
        <w:numPr>
          <w:ilvl w:val="0"/>
          <w:numId w:val="14"/>
        </w:numPr>
        <w:tabs>
          <w:tab w:val="left" w:pos="284"/>
        </w:tabs>
        <w:spacing w:after="76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Zagruntowaniu</w:t>
      </w:r>
      <w:r w:rsidR="00682003" w:rsidRPr="000C1E54">
        <w:rPr>
          <w:rFonts w:asciiTheme="minorHAnsi" w:hAnsiTheme="minorHAnsi"/>
          <w:sz w:val="22"/>
        </w:rPr>
        <w:t xml:space="preserve"> powierzchni (nie przewiduje się gruntowania preparatami fabrycznymi) farbą emul</w:t>
      </w:r>
      <w:r w:rsidR="00895A8E" w:rsidRPr="000C1E54">
        <w:rPr>
          <w:rFonts w:asciiTheme="minorHAnsi" w:hAnsiTheme="minorHAnsi"/>
          <w:sz w:val="22"/>
        </w:rPr>
        <w:t>syjną rozcieńczoną w stosunku 1</w:t>
      </w:r>
      <w:r w:rsidR="00682003" w:rsidRPr="000C1E54">
        <w:rPr>
          <w:rFonts w:asciiTheme="minorHAnsi" w:hAnsiTheme="minorHAnsi"/>
          <w:sz w:val="22"/>
        </w:rPr>
        <w:t xml:space="preserve">:3, </w:t>
      </w:r>
    </w:p>
    <w:p w:rsidR="006A2B03" w:rsidRPr="000C1E54" w:rsidRDefault="00895A8E" w:rsidP="006A2B03">
      <w:pPr>
        <w:pStyle w:val="Akapitzlist"/>
        <w:numPr>
          <w:ilvl w:val="0"/>
          <w:numId w:val="14"/>
        </w:numPr>
        <w:tabs>
          <w:tab w:val="left" w:pos="142"/>
        </w:tabs>
        <w:spacing w:after="76"/>
        <w:ind w:left="425" w:right="0" w:hanging="425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  </w:t>
      </w:r>
      <w:r w:rsidRPr="000C1E54">
        <w:rPr>
          <w:rFonts w:asciiTheme="minorHAnsi" w:hAnsiTheme="minorHAnsi"/>
          <w:sz w:val="22"/>
        </w:rPr>
        <w:tab/>
      </w:r>
      <w:r w:rsidR="006A51C4" w:rsidRPr="000C1E54">
        <w:rPr>
          <w:rFonts w:asciiTheme="minorHAnsi" w:hAnsiTheme="minorHAnsi"/>
          <w:sz w:val="22"/>
        </w:rPr>
        <w:t>W</w:t>
      </w:r>
      <w:r w:rsidRPr="000C1E54">
        <w:rPr>
          <w:rFonts w:asciiTheme="minorHAnsi" w:hAnsiTheme="minorHAnsi"/>
          <w:sz w:val="22"/>
        </w:rPr>
        <w:t xml:space="preserve"> przypadku ścianek z KG – po szpachlowaniu, prze</w:t>
      </w:r>
      <w:r w:rsidR="006A2B03" w:rsidRPr="000C1E54">
        <w:rPr>
          <w:rFonts w:asciiTheme="minorHAnsi" w:hAnsiTheme="minorHAnsi"/>
          <w:sz w:val="22"/>
        </w:rPr>
        <w:t xml:space="preserve">tarciu łączy płyt i użyciem taśm </w:t>
      </w:r>
      <w:r w:rsidRPr="000C1E54">
        <w:rPr>
          <w:rFonts w:asciiTheme="minorHAnsi" w:hAnsiTheme="minorHAnsi"/>
          <w:sz w:val="22"/>
        </w:rPr>
        <w:t>perforowanych</w:t>
      </w:r>
      <w:r w:rsidR="006A2B03" w:rsidRPr="000C1E54">
        <w:rPr>
          <w:rFonts w:asciiTheme="minorHAnsi" w:hAnsiTheme="minorHAnsi"/>
          <w:sz w:val="22"/>
        </w:rPr>
        <w:t xml:space="preserve"> zbrojących i uszczelniających.</w:t>
      </w:r>
    </w:p>
    <w:p w:rsidR="00A4160E" w:rsidRPr="000C1E54" w:rsidRDefault="00682003" w:rsidP="00B05E30">
      <w:pPr>
        <w:spacing w:after="77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5.2. Wykonywanie robót malarskich.</w:t>
      </w:r>
    </w:p>
    <w:p w:rsidR="00A4160E" w:rsidRPr="000C1E54" w:rsidRDefault="006A2B03" w:rsidP="006A2B03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1) </w:t>
      </w:r>
      <w:r w:rsidR="00682003" w:rsidRPr="000C1E54">
        <w:rPr>
          <w:rFonts w:asciiTheme="minorHAnsi" w:hAnsiTheme="minorHAnsi"/>
          <w:sz w:val="22"/>
        </w:rPr>
        <w:t xml:space="preserve">Malowanie farbami akrylowymi emulsyjnymi w salach wystawowych Galerii </w:t>
      </w:r>
      <w:r w:rsidR="00E839D7" w:rsidRPr="000C1E54">
        <w:rPr>
          <w:rFonts w:asciiTheme="minorHAnsi" w:hAnsiTheme="minorHAnsi"/>
          <w:sz w:val="22"/>
        </w:rPr>
        <w:t xml:space="preserve">Zachęta </w:t>
      </w:r>
      <w:r w:rsidR="00682003" w:rsidRPr="000C1E54">
        <w:rPr>
          <w:rFonts w:asciiTheme="minorHAnsi" w:hAnsiTheme="minorHAnsi"/>
          <w:sz w:val="22"/>
        </w:rPr>
        <w:t xml:space="preserve">oraz w </w:t>
      </w:r>
      <w:r w:rsidR="00E839D7" w:rsidRPr="000C1E54">
        <w:rPr>
          <w:rFonts w:asciiTheme="minorHAnsi" w:hAnsiTheme="minorHAnsi"/>
          <w:sz w:val="22"/>
        </w:rPr>
        <w:t xml:space="preserve">Miejscu Projektów Zachęty </w:t>
      </w:r>
      <w:r w:rsidR="00682003" w:rsidRPr="000C1E54">
        <w:rPr>
          <w:rFonts w:asciiTheme="minorHAnsi" w:hAnsiTheme="minorHAnsi"/>
          <w:sz w:val="22"/>
        </w:rPr>
        <w:t>— białymi i innymi, ustalonymi przez autora projektu wystaw.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Powierzchnie powłok nie powinny mieć żadnych uszkodzeń, bez smug, plam, prześwitów, śladów pędzla, spękań, łuszczenia się i odstawania powłok od podłoża, widocznych łączeń i poprawek. Dopuszcza się </w:t>
      </w:r>
      <w:r w:rsidRPr="000C1E54">
        <w:rPr>
          <w:rFonts w:asciiTheme="minorHAnsi" w:hAnsiTheme="minorHAnsi"/>
          <w:sz w:val="22"/>
        </w:rPr>
        <w:lastRenderedPageBreak/>
        <w:t>chropowatość powłoki odpowiadającej rodzajowi farby pokrywanego podłoża. Powłoka nie powinna się ścierać przy pocieraniu tkaniną oraz wykazywać rozcierających grudek pigmentu i wypełniaczy.</w:t>
      </w:r>
    </w:p>
    <w:p w:rsidR="00A4160E" w:rsidRPr="000C1E54" w:rsidRDefault="006A2B03" w:rsidP="006A2B03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2) </w:t>
      </w:r>
      <w:r w:rsidR="00682003" w:rsidRPr="000C1E54">
        <w:rPr>
          <w:rFonts w:asciiTheme="minorHAnsi" w:hAnsiTheme="minorHAnsi"/>
          <w:sz w:val="22"/>
        </w:rPr>
        <w:t>Wypełnione powłoki nie powinny wydzielać przykrego zapachu i zawierać substancji szkodliwych dla zdrowia.</w:t>
      </w:r>
    </w:p>
    <w:p w:rsidR="00A4160E" w:rsidRPr="000C1E54" w:rsidRDefault="006A2B03" w:rsidP="006A2B03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3) </w:t>
      </w:r>
      <w:r w:rsidR="00682003" w:rsidRPr="000C1E54">
        <w:rPr>
          <w:rFonts w:asciiTheme="minorHAnsi" w:hAnsiTheme="minorHAnsi"/>
          <w:sz w:val="22"/>
        </w:rPr>
        <w:t>Barwy powłok powinny być jednolite i równomierne, bez smug i plam oraz być zgodn</w:t>
      </w:r>
      <w:r w:rsidRPr="000C1E54">
        <w:rPr>
          <w:rFonts w:asciiTheme="minorHAnsi" w:hAnsiTheme="minorHAnsi"/>
          <w:sz w:val="22"/>
        </w:rPr>
        <w:t>e z wzorcem uzgodnionym między Wykonawcą a I</w:t>
      </w:r>
      <w:r w:rsidR="00682003" w:rsidRPr="000C1E54">
        <w:rPr>
          <w:rFonts w:asciiTheme="minorHAnsi" w:hAnsiTheme="minorHAnsi"/>
          <w:sz w:val="22"/>
        </w:rPr>
        <w:t>nwestorem.</w:t>
      </w:r>
    </w:p>
    <w:p w:rsidR="00A4160E" w:rsidRPr="000C1E54" w:rsidRDefault="006A2B03" w:rsidP="006A2B03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4) </w:t>
      </w:r>
      <w:r w:rsidR="00682003" w:rsidRPr="000C1E54">
        <w:rPr>
          <w:rFonts w:asciiTheme="minorHAnsi" w:hAnsiTheme="minorHAnsi"/>
          <w:sz w:val="22"/>
        </w:rPr>
        <w:t>Powłoki powinny być niezmywalne, odporne na tarcie na sucho i szorowanie, a także na emulgację. Powinny dawać aksamitno-metalowy wygląd pomalowanej powierzchni.</w:t>
      </w:r>
    </w:p>
    <w:p w:rsidR="00A4160E" w:rsidRPr="000C1E54" w:rsidRDefault="006A2B03" w:rsidP="006A2B03">
      <w:pPr>
        <w:spacing w:after="111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5) </w:t>
      </w:r>
      <w:r w:rsidR="00682003" w:rsidRPr="000C1E54">
        <w:rPr>
          <w:rFonts w:asciiTheme="minorHAnsi" w:hAnsiTheme="minorHAnsi"/>
          <w:sz w:val="22"/>
        </w:rPr>
        <w:t>Dane techniczne farby emulsyjnej:</w:t>
      </w:r>
    </w:p>
    <w:p w:rsidR="006A2B03" w:rsidRPr="000C1E54" w:rsidRDefault="006A51C4" w:rsidP="006A2B03">
      <w:pPr>
        <w:pStyle w:val="Akapitzlist"/>
        <w:numPr>
          <w:ilvl w:val="0"/>
          <w:numId w:val="15"/>
        </w:numPr>
        <w:spacing w:after="265"/>
        <w:ind w:right="53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Zawartość</w:t>
      </w:r>
      <w:r w:rsidR="00682003" w:rsidRPr="000C1E54">
        <w:rPr>
          <w:rFonts w:asciiTheme="minorHAnsi" w:hAnsiTheme="minorHAnsi"/>
          <w:sz w:val="22"/>
        </w:rPr>
        <w:t xml:space="preserve"> części stałych nie mniej niż 45%, </w:t>
      </w:r>
    </w:p>
    <w:p w:rsidR="006A2B03" w:rsidRPr="000C1E54" w:rsidRDefault="006A51C4" w:rsidP="006A2B03">
      <w:pPr>
        <w:pStyle w:val="Akapitzlist"/>
        <w:numPr>
          <w:ilvl w:val="0"/>
          <w:numId w:val="15"/>
        </w:numPr>
        <w:spacing w:after="265"/>
        <w:ind w:right="53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Gęstość</w:t>
      </w:r>
      <w:r w:rsidR="006A2B03" w:rsidRPr="000C1E54">
        <w:rPr>
          <w:rFonts w:asciiTheme="minorHAnsi" w:hAnsiTheme="minorHAnsi"/>
          <w:sz w:val="22"/>
        </w:rPr>
        <w:t xml:space="preserve"> nie mniej niż 1300 kg/m3, </w:t>
      </w:r>
    </w:p>
    <w:p w:rsidR="006A2B03" w:rsidRPr="000C1E54" w:rsidRDefault="006A51C4" w:rsidP="006A2B03">
      <w:pPr>
        <w:pStyle w:val="Akapitzlist"/>
        <w:numPr>
          <w:ilvl w:val="0"/>
          <w:numId w:val="15"/>
        </w:numPr>
        <w:spacing w:after="265"/>
        <w:ind w:right="53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Zmywalność</w:t>
      </w:r>
      <w:r w:rsidR="006A2B03" w:rsidRPr="000C1E54">
        <w:rPr>
          <w:rFonts w:asciiTheme="minorHAnsi" w:hAnsiTheme="minorHAnsi"/>
          <w:sz w:val="22"/>
        </w:rPr>
        <w:t xml:space="preserve"> nie mniej niż 2000 cykli,</w:t>
      </w:r>
    </w:p>
    <w:p w:rsidR="006A2B03" w:rsidRPr="000C1E54" w:rsidRDefault="006A51C4" w:rsidP="006A2B03">
      <w:pPr>
        <w:pStyle w:val="Akapitzlist"/>
        <w:numPr>
          <w:ilvl w:val="0"/>
          <w:numId w:val="15"/>
        </w:numPr>
        <w:spacing w:after="265"/>
        <w:ind w:right="53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Spoiwo</w:t>
      </w:r>
      <w:r w:rsidR="006A2B03" w:rsidRPr="000C1E54">
        <w:rPr>
          <w:rFonts w:asciiTheme="minorHAnsi" w:hAnsiTheme="minorHAnsi"/>
          <w:sz w:val="22"/>
        </w:rPr>
        <w:t xml:space="preserve"> –</w:t>
      </w:r>
      <w:r w:rsidR="00682003" w:rsidRPr="000C1E54">
        <w:rPr>
          <w:rFonts w:asciiTheme="minorHAnsi" w:hAnsiTheme="minorHAnsi"/>
          <w:sz w:val="22"/>
        </w:rPr>
        <w:t xml:space="preserve"> dyspersja</w:t>
      </w:r>
      <w:r w:rsidR="006A2B03" w:rsidRPr="000C1E54">
        <w:rPr>
          <w:rFonts w:asciiTheme="minorHAnsi" w:hAnsiTheme="minorHAnsi"/>
          <w:sz w:val="22"/>
        </w:rPr>
        <w:t xml:space="preserve"> </w:t>
      </w:r>
      <w:r w:rsidR="00682003" w:rsidRPr="000C1E54">
        <w:rPr>
          <w:rFonts w:asciiTheme="minorHAnsi" w:hAnsiTheme="minorHAnsi"/>
          <w:sz w:val="22"/>
        </w:rPr>
        <w:t xml:space="preserve">akrylowa, </w:t>
      </w:r>
    </w:p>
    <w:p w:rsidR="006A2B03" w:rsidRPr="000C1E54" w:rsidRDefault="006A51C4" w:rsidP="006A2B03">
      <w:pPr>
        <w:pStyle w:val="Akapitzlist"/>
        <w:numPr>
          <w:ilvl w:val="0"/>
          <w:numId w:val="15"/>
        </w:numPr>
        <w:spacing w:after="265"/>
        <w:ind w:right="53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Lepkość</w:t>
      </w:r>
      <w:r w:rsidR="006A2B03" w:rsidRPr="000C1E54">
        <w:rPr>
          <w:rFonts w:asciiTheme="minorHAnsi" w:hAnsiTheme="minorHAnsi"/>
          <w:sz w:val="22"/>
        </w:rPr>
        <w:t xml:space="preserve"> nie m</w:t>
      </w:r>
      <w:r w:rsidR="00682003" w:rsidRPr="000C1E54">
        <w:rPr>
          <w:rFonts w:asciiTheme="minorHAnsi" w:hAnsiTheme="minorHAnsi"/>
          <w:sz w:val="22"/>
        </w:rPr>
        <w:t xml:space="preserve">niej niż 120 KU, </w:t>
      </w:r>
    </w:p>
    <w:p w:rsidR="006A2B03" w:rsidRPr="000C1E54" w:rsidRDefault="006A51C4" w:rsidP="006A2B03">
      <w:pPr>
        <w:pStyle w:val="Akapitzlist"/>
        <w:numPr>
          <w:ilvl w:val="0"/>
          <w:numId w:val="15"/>
        </w:numPr>
        <w:spacing w:after="265"/>
        <w:ind w:right="53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Czas</w:t>
      </w:r>
      <w:r w:rsidR="00682003" w:rsidRPr="000C1E54">
        <w:rPr>
          <w:rFonts w:asciiTheme="minorHAnsi" w:hAnsiTheme="minorHAnsi"/>
          <w:sz w:val="22"/>
        </w:rPr>
        <w:t xml:space="preserve"> schnięcia powłoki w temp. +25 </w:t>
      </w:r>
      <w:r w:rsidR="00682003" w:rsidRPr="000C1E54">
        <w:rPr>
          <w:rFonts w:asciiTheme="minorHAnsi" w:hAnsiTheme="minorHAnsi"/>
          <w:sz w:val="22"/>
          <w:vertAlign w:val="superscript"/>
        </w:rPr>
        <w:t>0</w:t>
      </w:r>
      <w:r w:rsidR="00682003" w:rsidRPr="000C1E54">
        <w:rPr>
          <w:rFonts w:asciiTheme="minorHAnsi" w:hAnsiTheme="minorHAnsi"/>
          <w:sz w:val="22"/>
        </w:rPr>
        <w:t xml:space="preserve">C 2 h, </w:t>
      </w:r>
    </w:p>
    <w:p w:rsidR="006A2B03" w:rsidRPr="000C1E54" w:rsidRDefault="006A51C4" w:rsidP="006A2B03">
      <w:pPr>
        <w:pStyle w:val="Akapitzlist"/>
        <w:numPr>
          <w:ilvl w:val="0"/>
          <w:numId w:val="15"/>
        </w:numPr>
        <w:spacing w:after="265"/>
        <w:ind w:right="53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Nanoszenie</w:t>
      </w:r>
      <w:r w:rsidR="006A2B03" w:rsidRPr="000C1E54">
        <w:rPr>
          <w:rFonts w:asciiTheme="minorHAnsi" w:hAnsiTheme="minorHAnsi"/>
          <w:sz w:val="22"/>
        </w:rPr>
        <w:t xml:space="preserve"> drugiej warstwy – </w:t>
      </w:r>
      <w:r w:rsidR="00682003" w:rsidRPr="000C1E54">
        <w:rPr>
          <w:rFonts w:asciiTheme="minorHAnsi" w:hAnsiTheme="minorHAnsi"/>
          <w:sz w:val="22"/>
        </w:rPr>
        <w:t>po</w:t>
      </w:r>
      <w:r w:rsidR="006A2B03" w:rsidRPr="000C1E54">
        <w:rPr>
          <w:rFonts w:asciiTheme="minorHAnsi" w:hAnsiTheme="minorHAnsi"/>
          <w:sz w:val="22"/>
        </w:rPr>
        <w:t xml:space="preserve"> </w:t>
      </w:r>
      <w:r w:rsidR="00682003" w:rsidRPr="000C1E54">
        <w:rPr>
          <w:rFonts w:asciiTheme="minorHAnsi" w:hAnsiTheme="minorHAnsi"/>
          <w:sz w:val="22"/>
        </w:rPr>
        <w:t xml:space="preserve">2 h, </w:t>
      </w:r>
    </w:p>
    <w:p w:rsidR="006A2B03" w:rsidRPr="000C1E54" w:rsidRDefault="006A51C4" w:rsidP="006A2B03">
      <w:pPr>
        <w:pStyle w:val="Akapitzlist"/>
        <w:numPr>
          <w:ilvl w:val="0"/>
          <w:numId w:val="15"/>
        </w:numPr>
        <w:spacing w:after="265"/>
        <w:ind w:right="53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Połysk</w:t>
      </w:r>
      <w:r w:rsidR="006A2B03" w:rsidRPr="000C1E54">
        <w:rPr>
          <w:rFonts w:asciiTheme="minorHAnsi" w:hAnsiTheme="minorHAnsi"/>
          <w:sz w:val="22"/>
        </w:rPr>
        <w:t xml:space="preserve"> – </w:t>
      </w:r>
      <w:r w:rsidR="00682003" w:rsidRPr="000C1E54">
        <w:rPr>
          <w:rFonts w:asciiTheme="minorHAnsi" w:hAnsiTheme="minorHAnsi"/>
          <w:sz w:val="22"/>
        </w:rPr>
        <w:t xml:space="preserve">mat, </w:t>
      </w:r>
    </w:p>
    <w:p w:rsidR="00A4160E" w:rsidRPr="000C1E54" w:rsidRDefault="006A51C4" w:rsidP="006A2B03">
      <w:pPr>
        <w:pStyle w:val="Akapitzlist"/>
        <w:numPr>
          <w:ilvl w:val="0"/>
          <w:numId w:val="15"/>
        </w:numPr>
        <w:spacing w:after="265"/>
        <w:ind w:right="53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Grubość</w:t>
      </w:r>
      <w:r w:rsidR="006A2B03" w:rsidRPr="000C1E54">
        <w:rPr>
          <w:rFonts w:asciiTheme="minorHAnsi" w:hAnsiTheme="minorHAnsi"/>
          <w:sz w:val="22"/>
        </w:rPr>
        <w:t xml:space="preserve"> powłoki na mokro – 70 µ</w:t>
      </w:r>
      <w:r w:rsidR="00682003" w:rsidRPr="000C1E54">
        <w:rPr>
          <w:rFonts w:asciiTheme="minorHAnsi" w:hAnsiTheme="minorHAnsi"/>
          <w:sz w:val="22"/>
        </w:rPr>
        <w:t>m.</w:t>
      </w:r>
    </w:p>
    <w:p w:rsidR="00A4160E" w:rsidRPr="000C1E54" w:rsidRDefault="00682003" w:rsidP="00B05E30">
      <w:pPr>
        <w:spacing w:after="211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6. </w:t>
      </w:r>
      <w:r w:rsidR="006A51C4" w:rsidRPr="000C1E54">
        <w:rPr>
          <w:rFonts w:asciiTheme="minorHAnsi" w:hAnsiTheme="minorHAnsi"/>
          <w:sz w:val="22"/>
        </w:rPr>
        <w:t>KONTROLA, JAKOŚCI</w:t>
      </w:r>
      <w:r w:rsidRPr="000C1E54">
        <w:rPr>
          <w:rFonts w:asciiTheme="minorHAnsi" w:hAnsiTheme="minorHAnsi"/>
          <w:sz w:val="22"/>
        </w:rPr>
        <w:t xml:space="preserve"> ROBÓT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 trakcie wykonywania robót malarskich powinna być prowadzona kontrola międzyfazowa dotycząca sprawdzenia:</w:t>
      </w:r>
    </w:p>
    <w:p w:rsidR="00A4160E" w:rsidRPr="000C1E54" w:rsidRDefault="006A51C4" w:rsidP="004926F5">
      <w:pPr>
        <w:numPr>
          <w:ilvl w:val="0"/>
          <w:numId w:val="6"/>
        </w:numPr>
        <w:spacing w:after="0" w:line="360" w:lineRule="auto"/>
        <w:ind w:left="0" w:right="51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Jakości</w:t>
      </w:r>
      <w:r w:rsidR="00682003" w:rsidRPr="000C1E54">
        <w:rPr>
          <w:rFonts w:asciiTheme="minorHAnsi" w:hAnsiTheme="minorHAnsi"/>
          <w:sz w:val="22"/>
        </w:rPr>
        <w:t xml:space="preserve"> materiałów (materiał dostarczony w oryginalnych opakowaniach, z kartą techniczną producenta, świadectwami jego dopuszczenia do </w:t>
      </w:r>
      <w:r w:rsidRPr="000C1E54">
        <w:rPr>
          <w:rFonts w:asciiTheme="minorHAnsi" w:hAnsiTheme="minorHAnsi"/>
          <w:sz w:val="22"/>
        </w:rPr>
        <w:t>stosowania?,</w:t>
      </w:r>
    </w:p>
    <w:p w:rsidR="00A4160E" w:rsidRPr="000C1E54" w:rsidRDefault="006A51C4" w:rsidP="004926F5">
      <w:pPr>
        <w:numPr>
          <w:ilvl w:val="0"/>
          <w:numId w:val="6"/>
        </w:numPr>
        <w:spacing w:after="0" w:line="360" w:lineRule="auto"/>
        <w:ind w:left="0" w:right="51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Wilgotności</w:t>
      </w:r>
      <w:r w:rsidR="00682003" w:rsidRPr="000C1E54">
        <w:rPr>
          <w:rFonts w:asciiTheme="minorHAnsi" w:hAnsiTheme="minorHAnsi"/>
          <w:sz w:val="22"/>
        </w:rPr>
        <w:t xml:space="preserve"> i przygotowania podłoża pod malowanie,</w:t>
      </w:r>
    </w:p>
    <w:p w:rsidR="004926F5" w:rsidRPr="000C1E54" w:rsidRDefault="006A51C4" w:rsidP="004926F5">
      <w:pPr>
        <w:numPr>
          <w:ilvl w:val="0"/>
          <w:numId w:val="6"/>
        </w:numPr>
        <w:spacing w:after="0" w:line="360" w:lineRule="auto"/>
        <w:ind w:left="0" w:right="51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Stopnia</w:t>
      </w:r>
      <w:r w:rsidR="00682003" w:rsidRPr="000C1E5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>s karbonizowania</w:t>
      </w:r>
      <w:r w:rsidR="00682003" w:rsidRPr="000C1E54">
        <w:rPr>
          <w:rFonts w:asciiTheme="minorHAnsi" w:hAnsiTheme="minorHAnsi"/>
          <w:sz w:val="22"/>
        </w:rPr>
        <w:t xml:space="preserve"> tynków, </w:t>
      </w:r>
    </w:p>
    <w:p w:rsidR="00A4160E" w:rsidRPr="000C1E54" w:rsidRDefault="006A51C4" w:rsidP="004926F5">
      <w:pPr>
        <w:numPr>
          <w:ilvl w:val="0"/>
          <w:numId w:val="6"/>
        </w:numPr>
        <w:spacing w:after="0" w:line="360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Kolejnych</w:t>
      </w:r>
      <w:r w:rsidR="00682003" w:rsidRPr="000C1E54">
        <w:rPr>
          <w:rFonts w:asciiTheme="minorHAnsi" w:hAnsiTheme="minorHAnsi"/>
          <w:sz w:val="22"/>
        </w:rPr>
        <w:t xml:space="preserve"> warstw powłok malarskich,</w:t>
      </w:r>
    </w:p>
    <w:p w:rsidR="00A4160E" w:rsidRPr="000C1E54" w:rsidRDefault="006A51C4" w:rsidP="004926F5">
      <w:pPr>
        <w:numPr>
          <w:ilvl w:val="0"/>
          <w:numId w:val="6"/>
        </w:numPr>
        <w:spacing w:line="360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Temperatury</w:t>
      </w:r>
      <w:r w:rsidR="00682003" w:rsidRPr="000C1E54">
        <w:rPr>
          <w:rFonts w:asciiTheme="minorHAnsi" w:hAnsiTheme="minorHAnsi"/>
          <w:sz w:val="22"/>
        </w:rPr>
        <w:t xml:space="preserve"> w czasie malowania i schnięcia powłoki.</w:t>
      </w:r>
    </w:p>
    <w:p w:rsidR="00A4160E" w:rsidRPr="000C1E54" w:rsidRDefault="006A51C4" w:rsidP="00B05E30">
      <w:pPr>
        <w:spacing w:after="257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Badanie, jakości</w:t>
      </w:r>
      <w:r w:rsidR="00682003" w:rsidRPr="000C1E54">
        <w:rPr>
          <w:rFonts w:asciiTheme="minorHAnsi" w:hAnsiTheme="minorHAnsi"/>
          <w:sz w:val="22"/>
        </w:rPr>
        <w:t xml:space="preserve"> materiałów i podłoży powinno być dokonywane w sposób określony świadectwami </w:t>
      </w:r>
      <w:r w:rsidR="004926F5" w:rsidRPr="000C1E54">
        <w:rPr>
          <w:rFonts w:asciiTheme="minorHAnsi" w:hAnsiTheme="minorHAnsi"/>
          <w:sz w:val="22"/>
        </w:rPr>
        <w:t xml:space="preserve">(PN, BN), a w razie ich braku – </w:t>
      </w:r>
      <w:r w:rsidR="00682003" w:rsidRPr="000C1E54">
        <w:rPr>
          <w:rFonts w:asciiTheme="minorHAnsi" w:hAnsiTheme="minorHAnsi"/>
          <w:sz w:val="22"/>
        </w:rPr>
        <w:t>świadectwami</w:t>
      </w:r>
      <w:r w:rsidR="004926F5" w:rsidRPr="000C1E54">
        <w:rPr>
          <w:rFonts w:asciiTheme="minorHAnsi" w:hAnsiTheme="minorHAnsi"/>
          <w:sz w:val="22"/>
        </w:rPr>
        <w:t xml:space="preserve"> </w:t>
      </w:r>
      <w:r w:rsidR="00682003" w:rsidRPr="000C1E54">
        <w:rPr>
          <w:rFonts w:asciiTheme="minorHAnsi" w:hAnsiTheme="minorHAnsi"/>
          <w:sz w:val="22"/>
        </w:rPr>
        <w:t>dopuszczenia do stosowania lub instrukcjami producentów w oparciu o zgodność dotyczącą wymagań przez jednostki badawczo-naukowe.</w:t>
      </w:r>
    </w:p>
    <w:p w:rsidR="00A4160E" w:rsidRPr="000C1E54" w:rsidRDefault="00682003" w:rsidP="00B05E30">
      <w:pPr>
        <w:numPr>
          <w:ilvl w:val="0"/>
          <w:numId w:val="7"/>
        </w:numPr>
        <w:spacing w:after="226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lastRenderedPageBreak/>
        <w:t>OBMIAR ROBÓT</w:t>
      </w:r>
    </w:p>
    <w:p w:rsidR="00A4160E" w:rsidRPr="000C1E54" w:rsidRDefault="00682003" w:rsidP="00B05E30">
      <w:pPr>
        <w:spacing w:after="278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Obmiaru robót należy dokonywać w oparciu o zasady opisów tablic odpowiednich KNR, gdzie jednostką obmiarową jest m pomalowanej powierzchni.</w:t>
      </w:r>
    </w:p>
    <w:p w:rsidR="00A4160E" w:rsidRPr="000C1E54" w:rsidRDefault="00682003" w:rsidP="00B05E30">
      <w:pPr>
        <w:numPr>
          <w:ilvl w:val="0"/>
          <w:numId w:val="7"/>
        </w:numPr>
        <w:spacing w:after="236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ODBIÓR ROBÓT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Odbiory robót można przeprowadzić po zakończeniu ich wykonania w terminach:</w:t>
      </w:r>
    </w:p>
    <w:p w:rsidR="004926F5" w:rsidRPr="000C1E54" w:rsidRDefault="006A51C4" w:rsidP="004926F5">
      <w:pPr>
        <w:pStyle w:val="Akapitzlist"/>
        <w:numPr>
          <w:ilvl w:val="0"/>
          <w:numId w:val="16"/>
        </w:numPr>
        <w:spacing w:after="55"/>
        <w:ind w:right="53" w:hanging="72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Dla</w:t>
      </w:r>
      <w:r w:rsidR="00682003" w:rsidRPr="000C1E54">
        <w:rPr>
          <w:rFonts w:asciiTheme="minorHAnsi" w:hAnsiTheme="minorHAnsi"/>
          <w:sz w:val="22"/>
        </w:rPr>
        <w:t xml:space="preserve"> powłok z farb emulsyjnych — nie wcześniej niż po 7 dniach, </w:t>
      </w:r>
    </w:p>
    <w:p w:rsidR="00A4160E" w:rsidRPr="000C1E54" w:rsidRDefault="006A51C4" w:rsidP="004926F5">
      <w:pPr>
        <w:pStyle w:val="Akapitzlist"/>
        <w:numPr>
          <w:ilvl w:val="0"/>
          <w:numId w:val="16"/>
        </w:numPr>
        <w:spacing w:after="55"/>
        <w:ind w:right="53" w:hanging="72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Dla</w:t>
      </w:r>
      <w:r w:rsidR="00682003" w:rsidRPr="000C1E54">
        <w:rPr>
          <w:rFonts w:asciiTheme="minorHAnsi" w:hAnsiTheme="minorHAnsi"/>
          <w:sz w:val="22"/>
        </w:rPr>
        <w:t xml:space="preserve"> powłok z farb wapiennych, olejnych, syntetycznych, lakierów — nie wcześniej niż po 14 dniach.</w:t>
      </w:r>
    </w:p>
    <w:p w:rsidR="00A4160E" w:rsidRPr="000C1E54" w:rsidRDefault="00682003" w:rsidP="00B05E30">
      <w:pPr>
        <w:spacing w:after="162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Badanie techniczne należy przeprowadzać przy temperaturze powietrza &gt;+5 </w:t>
      </w:r>
      <w:r w:rsidRPr="000C1E54">
        <w:rPr>
          <w:rFonts w:asciiTheme="minorHAnsi" w:hAnsiTheme="minorHAnsi"/>
          <w:sz w:val="22"/>
          <w:vertAlign w:val="superscript"/>
        </w:rPr>
        <w:t>0</w:t>
      </w:r>
      <w:r w:rsidRPr="000C1E54">
        <w:rPr>
          <w:rFonts w:asciiTheme="minorHAnsi" w:hAnsiTheme="minorHAnsi"/>
          <w:sz w:val="22"/>
        </w:rPr>
        <w:t>C i wilgotności &gt;65%.</w:t>
      </w:r>
    </w:p>
    <w:p w:rsidR="00A4160E" w:rsidRPr="000C1E54" w:rsidRDefault="00682003" w:rsidP="00B05E30">
      <w:pPr>
        <w:spacing w:after="86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8.1. Odbiór końcowy robót malarskich</w:t>
      </w:r>
    </w:p>
    <w:p w:rsidR="00A4160E" w:rsidRPr="000C1E54" w:rsidRDefault="00682003" w:rsidP="00B05E30">
      <w:pPr>
        <w:spacing w:after="128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Odbiór robót malarskich obejmuje badania wymienione w poniższych punktach:</w:t>
      </w:r>
    </w:p>
    <w:p w:rsidR="00A4160E" w:rsidRPr="000C1E54" w:rsidRDefault="00682003" w:rsidP="00B05E30">
      <w:pPr>
        <w:numPr>
          <w:ilvl w:val="0"/>
          <w:numId w:val="8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Sprawdzenie równomiernego rozłożenia farby, jednolitego natężenia barwy i zgodności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 xml:space="preserve">ze wzorem producenta, braku prześwitu i dostrzegalnych skupisk lub grudek nieroztartego pigmentu lub wypełniaczy, braku plam, smug, zacieków, pęcherzy, odstających płatków powłoki, widocznych śladów pędzla itp., w stopniu kwalifikującym odbieraną powierzchnię malowania do powłok o </w:t>
      </w:r>
      <w:r w:rsidR="006A51C4" w:rsidRPr="000C1E54">
        <w:rPr>
          <w:rFonts w:asciiTheme="minorHAnsi" w:hAnsiTheme="minorHAnsi"/>
          <w:sz w:val="22"/>
        </w:rPr>
        <w:t>dobrej, jakości</w:t>
      </w:r>
      <w:r w:rsidRPr="000C1E54">
        <w:rPr>
          <w:rFonts w:asciiTheme="minorHAnsi" w:hAnsiTheme="minorHAnsi"/>
          <w:sz w:val="22"/>
        </w:rPr>
        <w:t xml:space="preserve"> wykonania.</w:t>
      </w:r>
    </w:p>
    <w:p w:rsidR="00A4160E" w:rsidRPr="000C1E54" w:rsidRDefault="00682003" w:rsidP="00B05E30">
      <w:pPr>
        <w:numPr>
          <w:ilvl w:val="0"/>
          <w:numId w:val="8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Sprawdzenie zgodności barwy powłoki ze wzorcem polega na porównaniu, w świetle rozproszonym, barwy wyschniętej powłoki malarskiej z barwą wzorca, który w przypadku nakładania powłok bez podkładu wyrównawczego powinien być wykonany na takim samym podłożu,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o powierzchni możliwie zbliżonej do faktury podłoża.</w:t>
      </w:r>
    </w:p>
    <w:p w:rsidR="00A4160E" w:rsidRPr="000C1E54" w:rsidRDefault="00682003" w:rsidP="00B05E30">
      <w:pPr>
        <w:numPr>
          <w:ilvl w:val="0"/>
          <w:numId w:val="8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Sprawdzenie połysku należy wykonać przez oględziny powłoki w świetle rozproszonym. Rodzaj połysku powinien być określany:</w:t>
      </w:r>
    </w:p>
    <w:p w:rsidR="004926F5" w:rsidRPr="000C1E54" w:rsidRDefault="006A51C4" w:rsidP="004926F5">
      <w:pPr>
        <w:pStyle w:val="Akapitzlist"/>
        <w:numPr>
          <w:ilvl w:val="0"/>
          <w:numId w:val="17"/>
        </w:numPr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Przy</w:t>
      </w:r>
      <w:r w:rsidR="004926F5" w:rsidRPr="000C1E54">
        <w:rPr>
          <w:rFonts w:asciiTheme="minorHAnsi" w:hAnsiTheme="minorHAnsi"/>
          <w:sz w:val="22"/>
        </w:rPr>
        <w:t xml:space="preserve"> powłokach matowych – </w:t>
      </w:r>
      <w:r w:rsidR="00682003" w:rsidRPr="000C1E54">
        <w:rPr>
          <w:rFonts w:asciiTheme="minorHAnsi" w:hAnsiTheme="minorHAnsi"/>
          <w:sz w:val="22"/>
        </w:rPr>
        <w:t>połysk</w:t>
      </w:r>
      <w:r w:rsidR="004926F5" w:rsidRPr="000C1E54">
        <w:rPr>
          <w:rFonts w:asciiTheme="minorHAnsi" w:hAnsiTheme="minorHAnsi"/>
          <w:sz w:val="22"/>
        </w:rPr>
        <w:t xml:space="preserve"> </w:t>
      </w:r>
      <w:r w:rsidR="00682003" w:rsidRPr="000C1E54">
        <w:rPr>
          <w:rFonts w:asciiTheme="minorHAnsi" w:hAnsiTheme="minorHAnsi"/>
          <w:sz w:val="22"/>
        </w:rPr>
        <w:t xml:space="preserve">matowy, tj. </w:t>
      </w:r>
      <w:r w:rsidRPr="000C1E54">
        <w:rPr>
          <w:rFonts w:asciiTheme="minorHAnsi" w:hAnsiTheme="minorHAnsi"/>
          <w:sz w:val="22"/>
        </w:rPr>
        <w:t>niedający</w:t>
      </w:r>
      <w:r w:rsidR="00682003" w:rsidRPr="000C1E54">
        <w:rPr>
          <w:rFonts w:asciiTheme="minorHAnsi" w:hAnsiTheme="minorHAnsi"/>
          <w:sz w:val="22"/>
        </w:rPr>
        <w:t xml:space="preserve"> połysku w świetle odbitym, </w:t>
      </w:r>
    </w:p>
    <w:p w:rsidR="00A4160E" w:rsidRPr="000C1E54" w:rsidRDefault="006A51C4" w:rsidP="004926F5">
      <w:pPr>
        <w:pStyle w:val="Akapitzlist"/>
        <w:numPr>
          <w:ilvl w:val="0"/>
          <w:numId w:val="17"/>
        </w:numPr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Przy</w:t>
      </w:r>
      <w:r w:rsidR="004926F5" w:rsidRPr="000C1E54">
        <w:rPr>
          <w:rFonts w:asciiTheme="minorHAnsi" w:hAnsiTheme="minorHAnsi"/>
          <w:sz w:val="22"/>
        </w:rPr>
        <w:t xml:space="preserve"> powłokach półmatowych – </w:t>
      </w:r>
      <w:r w:rsidR="00682003" w:rsidRPr="000C1E54">
        <w:rPr>
          <w:rFonts w:asciiTheme="minorHAnsi" w:hAnsiTheme="minorHAnsi"/>
          <w:sz w:val="22"/>
        </w:rPr>
        <w:t>połysk</w:t>
      </w:r>
      <w:r w:rsidR="004926F5" w:rsidRPr="000C1E54">
        <w:rPr>
          <w:rFonts w:asciiTheme="minorHAnsi" w:hAnsiTheme="minorHAnsi"/>
          <w:sz w:val="22"/>
        </w:rPr>
        <w:t xml:space="preserve"> </w:t>
      </w:r>
      <w:r w:rsidR="00682003" w:rsidRPr="000C1E54">
        <w:rPr>
          <w:rFonts w:asciiTheme="minorHAnsi" w:hAnsiTheme="minorHAnsi"/>
          <w:sz w:val="22"/>
        </w:rPr>
        <w:t>półmatowy, tj. odpowiadający połyskowi skorupki kurzego jaja.</w:t>
      </w:r>
    </w:p>
    <w:p w:rsidR="00A4160E" w:rsidRPr="000C1E54" w:rsidRDefault="00682003" w:rsidP="00B05E30">
      <w:pPr>
        <w:numPr>
          <w:ilvl w:val="0"/>
          <w:numId w:val="8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Sprawdzenie odporności powłoki na wycieranie polega na lekkim, kilkakrotnym potarciu jej powierzchni miękką, wełnianą lub bawełnianą szmatką koloru kontrastowego. Powłoka jest odporna na </w:t>
      </w:r>
      <w:r w:rsidR="006A51C4" w:rsidRPr="000C1E54">
        <w:rPr>
          <w:rFonts w:asciiTheme="minorHAnsi" w:hAnsiTheme="minorHAnsi"/>
          <w:sz w:val="22"/>
        </w:rPr>
        <w:t>wycieranie, jeśli</w:t>
      </w:r>
      <w:r w:rsidRPr="000C1E54">
        <w:rPr>
          <w:rFonts w:asciiTheme="minorHAnsi" w:hAnsiTheme="minorHAnsi"/>
          <w:sz w:val="22"/>
        </w:rPr>
        <w:t xml:space="preserve"> na szmatce nie występują ślady farby.</w:t>
      </w:r>
    </w:p>
    <w:p w:rsidR="00A4160E" w:rsidRPr="000C1E54" w:rsidRDefault="00682003" w:rsidP="00B05E30">
      <w:pPr>
        <w:numPr>
          <w:ilvl w:val="0"/>
          <w:numId w:val="8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Sprawdzenie odporności na zarysowanie przeprowadza się metodą uproszczoną — przez zarysowanie powłoki w kilku miejscach paznokciem. Powłoka jest odporna na </w:t>
      </w:r>
      <w:r w:rsidR="006A51C4" w:rsidRPr="000C1E54">
        <w:rPr>
          <w:rFonts w:asciiTheme="minorHAnsi" w:hAnsiTheme="minorHAnsi"/>
          <w:sz w:val="22"/>
        </w:rPr>
        <w:t>zarysowanie, jeśli</w:t>
      </w:r>
      <w:r w:rsidRPr="000C1E54">
        <w:rPr>
          <w:rFonts w:asciiTheme="minorHAnsi" w:hAnsiTheme="minorHAnsi"/>
          <w:sz w:val="22"/>
        </w:rPr>
        <w:t xml:space="preserve">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po wykonaniu próby nie wystąpią na niej rysy widoczne okiem nieuzbrojonym.</w:t>
      </w:r>
    </w:p>
    <w:p w:rsidR="00A4160E" w:rsidRPr="000C1E54" w:rsidRDefault="00682003" w:rsidP="00B05E30">
      <w:pPr>
        <w:numPr>
          <w:ilvl w:val="0"/>
          <w:numId w:val="8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Sprawdzenie odporności na uderzenie, grubości powłok, elastyczności należy wykonać zgodnie z ustaleniami podanymi w normie państwowej.</w:t>
      </w:r>
    </w:p>
    <w:p w:rsidR="00A4160E" w:rsidRPr="000C1E54" w:rsidRDefault="00682003" w:rsidP="00B05E30">
      <w:pPr>
        <w:numPr>
          <w:ilvl w:val="0"/>
          <w:numId w:val="8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lastRenderedPageBreak/>
        <w:t xml:space="preserve">Sprawdzenie twardości powłok metodą uproszczoną polega na lekkim przesunięciu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 xml:space="preserve">po powierzchni badanej powłoki osełki z drobnoziarnistego miękkiego piaskowca szydłowieckiego. Powłoka jest dostatecznie twarda, jeśli po </w:t>
      </w:r>
      <w:r w:rsidRPr="000C1E54">
        <w:rPr>
          <w:rFonts w:asciiTheme="minorHAnsi" w:hAnsiTheme="minorHAnsi"/>
          <w:noProof/>
          <w:sz w:val="22"/>
        </w:rPr>
        <w:drawing>
          <wp:inline distT="0" distB="0" distL="0" distR="0">
            <wp:extent cx="630936" cy="137199"/>
            <wp:effectExtent l="0" t="0" r="0" b="0"/>
            <wp:docPr id="12989" name="Picture 1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9" name="Picture 1298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E54">
        <w:rPr>
          <w:rFonts w:asciiTheme="minorHAnsi" w:hAnsiTheme="minorHAnsi"/>
          <w:sz w:val="22"/>
        </w:rPr>
        <w:t xml:space="preserve"> próby nie wystąpią na niej rysy widoczne okiem nieuzbrojonym z odległości 0,5 m.</w:t>
      </w:r>
    </w:p>
    <w:p w:rsidR="00A4160E" w:rsidRPr="000C1E54" w:rsidRDefault="00682003" w:rsidP="00B05E30">
      <w:pPr>
        <w:numPr>
          <w:ilvl w:val="0"/>
          <w:numId w:val="8"/>
        </w:numPr>
        <w:spacing w:after="0" w:line="344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Badanie przyczepności powłok do podkładów wyrównawczych należy przeprowadzić przez próbę odrywania ostrym narzędziem powłoki od podłoża.</w:t>
      </w:r>
    </w:p>
    <w:p w:rsidR="00A4160E" w:rsidRPr="000C1E54" w:rsidRDefault="00682003" w:rsidP="00B05E30">
      <w:pPr>
        <w:numPr>
          <w:ilvl w:val="0"/>
          <w:numId w:val="8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Badanie przyczepności powłok do podkładów wyrównawczych należy przeprowadzić przez wykonanie na badanej powłoce kilku równoległych nacięć w odstępach co 1 cm, a następnie przez zaklejanie nacięć prostopadle do nich paskiem tkaniny bawełnianej za pomocą gumy arabskiej;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po upływie trzech dni pasek należy zerwać; powłoka ma dobrą przyczepność, jeśli zerwanie następuje w spoinie klejowej lub w podkładzie.</w:t>
      </w:r>
    </w:p>
    <w:p w:rsidR="00A4160E" w:rsidRPr="000C1E54" w:rsidRDefault="00682003" w:rsidP="00B05E30">
      <w:pPr>
        <w:numPr>
          <w:ilvl w:val="0"/>
          <w:numId w:val="8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Sprawdzenie odporności na zmywanie wodą polega na zwilżeniu badanej powierzchni przez kilkakrotne potarcie mokrą, miękką szczotką ze szczeciny lub szmatką. Powłoka jest odporna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 xml:space="preserve">na zmywanie wodą, jeśli na szczotce lub szmatce nie pozostaną ślady farby oraz gdy po wyschnięciu zmytej powierzchni powłoki nie wystąpią na niej smugi, plamy albo zmiany w barwie lub połysku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 xml:space="preserve">w stosunku do powierzchni </w:t>
      </w:r>
      <w:r w:rsidR="006A51C4" w:rsidRPr="000C1E54">
        <w:rPr>
          <w:rFonts w:asciiTheme="minorHAnsi" w:hAnsiTheme="minorHAnsi"/>
          <w:sz w:val="22"/>
        </w:rPr>
        <w:t>niepoddawanej</w:t>
      </w:r>
      <w:r w:rsidRPr="000C1E54">
        <w:rPr>
          <w:rFonts w:asciiTheme="minorHAnsi" w:hAnsiTheme="minorHAnsi"/>
          <w:sz w:val="22"/>
        </w:rPr>
        <w:t xml:space="preserve"> próbie. Przy powłokach matowych dopuszcza się nieznaczny połysk, a przy półmatowych dopuszcza się nieznaczne powiększenie połysku.</w:t>
      </w:r>
    </w:p>
    <w:p w:rsidR="00A4160E" w:rsidRPr="000C1E54" w:rsidRDefault="004926F5" w:rsidP="00B05E30">
      <w:pPr>
        <w:spacing w:after="150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1</w:t>
      </w:r>
      <w:r w:rsidR="00682003" w:rsidRPr="000C1E54">
        <w:rPr>
          <w:rFonts w:asciiTheme="minorHAnsi" w:hAnsiTheme="minorHAnsi"/>
          <w:sz w:val="22"/>
        </w:rPr>
        <w:t>l) Sprawdzenie nasiąkliwości powłoki malarskiej z farb wodnych i wodorozcieńczalnych należy przeprowadzić zgodnie z normami państwowymi lub świadectwami.</w:t>
      </w:r>
    </w:p>
    <w:p w:rsidR="00A4160E" w:rsidRPr="000C1E54" w:rsidRDefault="00682003" w:rsidP="00B05E30">
      <w:pPr>
        <w:spacing w:after="87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8.2. Ocena jakości malowania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Jeżeli badania przewidziane w p. 8.1 dadzą wynik dodatni, to roboty malarskie można uznać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za prawidłowo wykonane.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Gdy którekolwiek z badań dało wynik ujemny, należy albo całość odbieranych robót malarskich,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 xml:space="preserve">albo tylko zakwestionowaną ich część uznać za </w:t>
      </w:r>
      <w:r w:rsidR="006A51C4" w:rsidRPr="000C1E54">
        <w:rPr>
          <w:rFonts w:asciiTheme="minorHAnsi" w:hAnsiTheme="minorHAnsi"/>
          <w:sz w:val="22"/>
        </w:rPr>
        <w:t>nieodpowiadające</w:t>
      </w:r>
      <w:r w:rsidRPr="000C1E54">
        <w:rPr>
          <w:rFonts w:asciiTheme="minorHAnsi" w:hAnsiTheme="minorHAnsi"/>
          <w:sz w:val="22"/>
        </w:rPr>
        <w:t xml:space="preserve"> wymaganiom. W tym przypadku komisja przeprowadzająca odbiór powinna ustalić, czy należy:</w:t>
      </w:r>
    </w:p>
    <w:p w:rsidR="004926F5" w:rsidRPr="000C1E54" w:rsidRDefault="006A51C4" w:rsidP="004926F5">
      <w:pPr>
        <w:pStyle w:val="Akapitzlist"/>
        <w:numPr>
          <w:ilvl w:val="0"/>
          <w:numId w:val="18"/>
        </w:numPr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Całkowicie</w:t>
      </w:r>
      <w:r w:rsidR="00682003" w:rsidRPr="000C1E54">
        <w:rPr>
          <w:rFonts w:asciiTheme="minorHAnsi" w:hAnsiTheme="minorHAnsi"/>
          <w:sz w:val="22"/>
        </w:rPr>
        <w:t xml:space="preserve"> lub częściowo odrzucić zakwestionowane roboty malarskie oraz nakazać usunięcie powłoki i powtórne prawidłowe ich wykonanie, </w:t>
      </w:r>
    </w:p>
    <w:p w:rsidR="00A4160E" w:rsidRPr="000C1E54" w:rsidRDefault="006A51C4" w:rsidP="004926F5">
      <w:pPr>
        <w:pStyle w:val="Akapitzlist"/>
        <w:numPr>
          <w:ilvl w:val="0"/>
          <w:numId w:val="18"/>
        </w:numPr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Poprawić</w:t>
      </w:r>
      <w:r w:rsidR="00682003" w:rsidRPr="000C1E54">
        <w:rPr>
          <w:rFonts w:asciiTheme="minorHAnsi" w:hAnsiTheme="minorHAnsi"/>
          <w:sz w:val="22"/>
        </w:rPr>
        <w:t xml:space="preserve"> wykonanie niewłaściwej roboty dla doprowadzenia ich zgodności z wymaganiami </w:t>
      </w:r>
      <w:r w:rsidR="004926F5" w:rsidRPr="000C1E54">
        <w:rPr>
          <w:rFonts w:asciiTheme="minorHAnsi" w:hAnsiTheme="minorHAnsi"/>
          <w:sz w:val="22"/>
        </w:rPr>
        <w:br/>
      </w:r>
      <w:r w:rsidR="00682003" w:rsidRPr="000C1E54">
        <w:rPr>
          <w:rFonts w:asciiTheme="minorHAnsi" w:hAnsiTheme="minorHAnsi"/>
          <w:sz w:val="22"/>
        </w:rPr>
        <w:t>i po poprawieniu ich przedstawić do ponownych badań.</w:t>
      </w:r>
    </w:p>
    <w:p w:rsidR="00A4160E" w:rsidRPr="000C1E54" w:rsidRDefault="00682003" w:rsidP="00B05E30">
      <w:p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W przypadku występowania typowych usterek malowania zaleca się ich usunięcie w sposób następujący:</w:t>
      </w:r>
    </w:p>
    <w:p w:rsidR="004926F5" w:rsidRPr="000C1E54" w:rsidRDefault="006A51C4" w:rsidP="004926F5">
      <w:pPr>
        <w:pStyle w:val="Akapitzlist"/>
        <w:numPr>
          <w:ilvl w:val="0"/>
          <w:numId w:val="19"/>
        </w:numPr>
        <w:spacing w:after="27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Prześwity</w:t>
      </w:r>
      <w:r w:rsidR="004926F5" w:rsidRPr="000C1E54">
        <w:rPr>
          <w:rFonts w:asciiTheme="minorHAnsi" w:hAnsiTheme="minorHAnsi"/>
          <w:sz w:val="22"/>
        </w:rPr>
        <w:t xml:space="preserve"> spodnich warstw – </w:t>
      </w:r>
      <w:r w:rsidR="00682003" w:rsidRPr="000C1E54">
        <w:rPr>
          <w:rFonts w:asciiTheme="minorHAnsi" w:hAnsiTheme="minorHAnsi"/>
          <w:sz w:val="22"/>
        </w:rPr>
        <w:t>należy</w:t>
      </w:r>
      <w:r w:rsidR="004926F5" w:rsidRPr="000C1E54">
        <w:rPr>
          <w:rFonts w:asciiTheme="minorHAnsi" w:hAnsiTheme="minorHAnsi"/>
          <w:sz w:val="22"/>
        </w:rPr>
        <w:t xml:space="preserve"> </w:t>
      </w:r>
      <w:r w:rsidR="00682003" w:rsidRPr="000C1E54">
        <w:rPr>
          <w:rFonts w:asciiTheme="minorHAnsi" w:hAnsiTheme="minorHAnsi"/>
          <w:sz w:val="22"/>
        </w:rPr>
        <w:t xml:space="preserve">ponownie wykonać wierzchnią powłokę malarską, </w:t>
      </w:r>
    </w:p>
    <w:p w:rsidR="004926F5" w:rsidRPr="000C1E54" w:rsidRDefault="006A51C4" w:rsidP="004926F5">
      <w:pPr>
        <w:pStyle w:val="Akapitzlist"/>
        <w:numPr>
          <w:ilvl w:val="0"/>
          <w:numId w:val="19"/>
        </w:numPr>
        <w:spacing w:after="27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lastRenderedPageBreak/>
        <w:t>Ślady</w:t>
      </w:r>
      <w:r w:rsidR="00682003" w:rsidRPr="000C1E54">
        <w:rPr>
          <w:rFonts w:asciiTheme="minorHAnsi" w:hAnsiTheme="minorHAnsi"/>
          <w:sz w:val="22"/>
        </w:rPr>
        <w:t xml:space="preserve"> </w:t>
      </w:r>
      <w:r w:rsidR="004926F5" w:rsidRPr="000C1E54">
        <w:rPr>
          <w:rFonts w:asciiTheme="minorHAnsi" w:hAnsiTheme="minorHAnsi"/>
          <w:sz w:val="22"/>
        </w:rPr>
        <w:t xml:space="preserve">pędzla na powierzchni powłoki – </w:t>
      </w:r>
      <w:r w:rsidR="00682003" w:rsidRPr="000C1E54">
        <w:rPr>
          <w:rFonts w:asciiTheme="minorHAnsi" w:hAnsiTheme="minorHAnsi"/>
          <w:sz w:val="22"/>
        </w:rPr>
        <w:t>należy</w:t>
      </w:r>
      <w:r w:rsidR="004926F5" w:rsidRPr="000C1E54">
        <w:rPr>
          <w:rFonts w:asciiTheme="minorHAnsi" w:hAnsiTheme="minorHAnsi"/>
          <w:sz w:val="22"/>
        </w:rPr>
        <w:t xml:space="preserve"> </w:t>
      </w:r>
      <w:r w:rsidR="00682003" w:rsidRPr="000C1E54">
        <w:rPr>
          <w:rFonts w:asciiTheme="minorHAnsi" w:hAnsiTheme="minorHAnsi"/>
          <w:sz w:val="22"/>
        </w:rPr>
        <w:t xml:space="preserve">dokładnie wygładzić powierzchnię drobnym materiałem ściernym i powtórnie nanieść wierzchnią powłokę malarską, </w:t>
      </w:r>
    </w:p>
    <w:p w:rsidR="004926F5" w:rsidRPr="000C1E54" w:rsidRDefault="006A51C4" w:rsidP="004926F5">
      <w:pPr>
        <w:pStyle w:val="Akapitzlist"/>
        <w:numPr>
          <w:ilvl w:val="0"/>
          <w:numId w:val="19"/>
        </w:numPr>
        <w:spacing w:after="27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Matowe</w:t>
      </w:r>
      <w:r w:rsidR="00682003" w:rsidRPr="000C1E54">
        <w:rPr>
          <w:rFonts w:asciiTheme="minorHAnsi" w:hAnsiTheme="minorHAnsi"/>
          <w:sz w:val="22"/>
        </w:rPr>
        <w:t xml:space="preserve"> plamy na powierzchni powłoki należy zlikwidować przez powtórne naniesienie powłoki malarskiej, </w:t>
      </w:r>
    </w:p>
    <w:p w:rsidR="00A4160E" w:rsidRPr="000C1E54" w:rsidRDefault="00682003" w:rsidP="004926F5">
      <w:pPr>
        <w:pStyle w:val="Akapitzlist"/>
        <w:numPr>
          <w:ilvl w:val="0"/>
          <w:numId w:val="19"/>
        </w:numPr>
        <w:spacing w:after="273"/>
        <w:ind w:left="284" w:right="53" w:hanging="284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odspojenie się, łuszczenie, spękanie, zmiana barwy powłoki, sfałdowanie powłoki </w:t>
      </w:r>
      <w:r w:rsidR="004926F5" w:rsidRPr="000C1E54">
        <w:rPr>
          <w:rFonts w:asciiTheme="minorHAnsi" w:hAnsiTheme="minorHAnsi"/>
          <w:noProof/>
          <w:sz w:val="22"/>
        </w:rPr>
        <w:t xml:space="preserve">– </w:t>
      </w:r>
      <w:r w:rsidRPr="000C1E54">
        <w:rPr>
          <w:rFonts w:asciiTheme="minorHAnsi" w:hAnsiTheme="minorHAnsi"/>
          <w:sz w:val="22"/>
        </w:rPr>
        <w:t>należy</w:t>
      </w:r>
      <w:r w:rsidR="004926F5" w:rsidRPr="000C1E5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 xml:space="preserve"> oczyścić powierzchnię z nałożonej farby, ponownie starannie przygotować powierzchnię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pod malowanie i dokładnie nanieść cienką warstwę powłoki.</w:t>
      </w:r>
    </w:p>
    <w:p w:rsidR="00A4160E" w:rsidRPr="000C1E54" w:rsidRDefault="00682003" w:rsidP="00B05E30">
      <w:pPr>
        <w:numPr>
          <w:ilvl w:val="0"/>
          <w:numId w:val="9"/>
        </w:numPr>
        <w:spacing w:after="250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PODSTAWA PŁATNOŚCI</w:t>
      </w:r>
    </w:p>
    <w:p w:rsidR="00A4160E" w:rsidRPr="000C1E54" w:rsidRDefault="00682003" w:rsidP="00B05E30">
      <w:pPr>
        <w:spacing w:after="394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Podstawą płatności jest pozytywny odbiór wykonanych robót (komisyjny) i sporządzenie obmiaru powykonawczego z kosztorysem, w oparciu o ceny jednostkowe zatwierdzone </w:t>
      </w:r>
      <w:r w:rsidR="000C1E54">
        <w:rPr>
          <w:rFonts w:asciiTheme="minorHAnsi" w:hAnsiTheme="minorHAnsi"/>
          <w:sz w:val="22"/>
        </w:rPr>
        <w:t xml:space="preserve">w wyniku </w:t>
      </w:r>
      <w:r w:rsidRPr="000C1E54">
        <w:rPr>
          <w:rFonts w:asciiTheme="minorHAnsi" w:hAnsiTheme="minorHAnsi"/>
          <w:sz w:val="22"/>
        </w:rPr>
        <w:t>wygranego przetargu.</w:t>
      </w:r>
    </w:p>
    <w:p w:rsidR="00A4160E" w:rsidRPr="000C1E54" w:rsidRDefault="00682003" w:rsidP="00B05E30">
      <w:pPr>
        <w:numPr>
          <w:ilvl w:val="0"/>
          <w:numId w:val="9"/>
        </w:numPr>
        <w:spacing w:after="238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PRZEPISY PRAWNE</w:t>
      </w:r>
    </w:p>
    <w:p w:rsidR="00A4160E" w:rsidRPr="000C1E54" w:rsidRDefault="00682003" w:rsidP="00B05E30">
      <w:pPr>
        <w:numPr>
          <w:ilvl w:val="0"/>
          <w:numId w:val="10"/>
        </w:numPr>
        <w:spacing w:after="90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PN-75/C-04630. Woda do celów budowlanych. Wymagania i badania.</w:t>
      </w:r>
    </w:p>
    <w:p w:rsidR="00A4160E" w:rsidRPr="000C1E54" w:rsidRDefault="00682003" w:rsidP="004926F5">
      <w:pPr>
        <w:numPr>
          <w:ilvl w:val="0"/>
          <w:numId w:val="10"/>
        </w:numPr>
        <w:ind w:left="709" w:right="53" w:hanging="709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PN-69/B-10280. Roboty malarskie budowlane farbami wodnymi i wodorozcieńczalnymi farbami emulsyjnymi.</w:t>
      </w:r>
    </w:p>
    <w:p w:rsidR="00A4160E" w:rsidRPr="000C1E54" w:rsidRDefault="00682003" w:rsidP="00B05E30">
      <w:pPr>
        <w:numPr>
          <w:ilvl w:val="0"/>
          <w:numId w:val="10"/>
        </w:numPr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PN-70/B-10100. Roboty tynkowe. Tynki zwykłe. Wymagania i badania przy odbiorze.</w:t>
      </w:r>
    </w:p>
    <w:p w:rsidR="00A4160E" w:rsidRPr="000C1E54" w:rsidRDefault="00682003" w:rsidP="00B05E30">
      <w:pPr>
        <w:numPr>
          <w:ilvl w:val="0"/>
          <w:numId w:val="10"/>
        </w:numPr>
        <w:spacing w:after="129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PN-62/C-81502. Szpachlówki i kity szpachlowe. Metody badań.</w:t>
      </w:r>
    </w:p>
    <w:p w:rsidR="00A4160E" w:rsidRPr="000C1E54" w:rsidRDefault="00682003" w:rsidP="00B05E30">
      <w:pPr>
        <w:numPr>
          <w:ilvl w:val="0"/>
          <w:numId w:val="10"/>
        </w:numPr>
        <w:spacing w:after="89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BN-</w:t>
      </w:r>
      <w:r w:rsidR="004926F5" w:rsidRPr="000C1E54">
        <w:rPr>
          <w:rFonts w:asciiTheme="minorHAnsi" w:hAnsiTheme="minorHAnsi"/>
          <w:sz w:val="22"/>
        </w:rPr>
        <w:t xml:space="preserve">84/6117-05. Farby emulsyjne do </w:t>
      </w:r>
      <w:r w:rsidRPr="000C1E54">
        <w:rPr>
          <w:rFonts w:asciiTheme="minorHAnsi" w:hAnsiTheme="minorHAnsi"/>
          <w:sz w:val="22"/>
        </w:rPr>
        <w:t>malowań wewnętrznych.</w:t>
      </w:r>
    </w:p>
    <w:p w:rsidR="00A4160E" w:rsidRPr="000C1E54" w:rsidRDefault="00682003" w:rsidP="004926F5">
      <w:pPr>
        <w:numPr>
          <w:ilvl w:val="0"/>
          <w:numId w:val="10"/>
        </w:numPr>
        <w:ind w:left="709" w:right="53" w:hanging="709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BN-77/6701-04. Materiały wykończeni</w:t>
      </w:r>
      <w:r w:rsidR="004926F5" w:rsidRPr="000C1E54">
        <w:rPr>
          <w:rFonts w:asciiTheme="minorHAnsi" w:hAnsiTheme="minorHAnsi"/>
          <w:sz w:val="22"/>
        </w:rPr>
        <w:t>owe stosowane w budownictwie. Oz</w:t>
      </w:r>
      <w:r w:rsidRPr="000C1E54">
        <w:rPr>
          <w:rFonts w:asciiTheme="minorHAnsi" w:hAnsiTheme="minorHAnsi"/>
          <w:sz w:val="22"/>
        </w:rPr>
        <w:t>naczenie trwałości barwy metodą przyśpieszoną.</w:t>
      </w:r>
    </w:p>
    <w:p w:rsidR="000C1E54" w:rsidRDefault="000C1E54" w:rsidP="00B05E30">
      <w:pPr>
        <w:spacing w:after="80" w:line="259" w:lineRule="auto"/>
        <w:ind w:left="0" w:right="53" w:firstLine="0"/>
        <w:rPr>
          <w:rFonts w:asciiTheme="minorHAnsi" w:hAnsiTheme="minorHAnsi"/>
          <w:sz w:val="22"/>
        </w:rPr>
      </w:pPr>
    </w:p>
    <w:p w:rsidR="00A4160E" w:rsidRPr="000C1E54" w:rsidRDefault="00682003" w:rsidP="00B05E30">
      <w:pPr>
        <w:spacing w:after="80" w:line="259" w:lineRule="auto"/>
        <w:ind w:left="0" w:right="53" w:firstLine="0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Podstawy prawne</w:t>
      </w:r>
    </w:p>
    <w:p w:rsidR="00A4160E" w:rsidRPr="000C1E54" w:rsidRDefault="00682003" w:rsidP="00FC4B94">
      <w:pPr>
        <w:pStyle w:val="Akapitzlist"/>
        <w:numPr>
          <w:ilvl w:val="0"/>
          <w:numId w:val="20"/>
        </w:numPr>
        <w:spacing w:after="33" w:line="360" w:lineRule="auto"/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Ustawa Prawo budowlane z</w:t>
      </w:r>
      <w:r w:rsidR="00FC4B94" w:rsidRPr="000C1E54">
        <w:rPr>
          <w:rFonts w:asciiTheme="minorHAnsi" w:hAnsiTheme="minorHAnsi"/>
          <w:sz w:val="22"/>
        </w:rPr>
        <w:t xml:space="preserve"> dn. 7.07.1994 r. (Dz.U. z 2017 r. poz. 1332, 1529, z 2018 r. poz. 12</w:t>
      </w:r>
      <w:r w:rsidRPr="000C1E54">
        <w:rPr>
          <w:rFonts w:asciiTheme="minorHAnsi" w:hAnsiTheme="minorHAnsi"/>
          <w:sz w:val="22"/>
        </w:rPr>
        <w:t xml:space="preserve">). </w:t>
      </w:r>
    </w:p>
    <w:p w:rsidR="00A4160E" w:rsidRPr="000C1E54" w:rsidRDefault="00682003" w:rsidP="00FC4B94">
      <w:pPr>
        <w:numPr>
          <w:ilvl w:val="0"/>
          <w:numId w:val="20"/>
        </w:numPr>
        <w:spacing w:line="360" w:lineRule="auto"/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Rozporządzenie Ministra Infrastruktury z dn. 2.09.2004 r. w sprawie szczegółowego zakresu </w:t>
      </w:r>
      <w:r w:rsidR="004926F5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>i formy dokumentacji projektowej, specyfikacji technicznych wykonania i odbioru robót budowlany</w:t>
      </w:r>
      <w:r w:rsidR="00FC4B94" w:rsidRPr="000C1E54">
        <w:rPr>
          <w:rFonts w:asciiTheme="minorHAnsi" w:hAnsiTheme="minorHAnsi"/>
          <w:sz w:val="22"/>
        </w:rPr>
        <w:t>ch oraz programu funkcjonalno-uż</w:t>
      </w:r>
      <w:r w:rsidRPr="000C1E54">
        <w:rPr>
          <w:rFonts w:asciiTheme="minorHAnsi" w:hAnsiTheme="minorHAnsi"/>
          <w:sz w:val="22"/>
        </w:rPr>
        <w:t xml:space="preserve">ytkowego. (Dz.U. nr 202 poz. 2072 z </w:t>
      </w:r>
      <w:proofErr w:type="spellStart"/>
      <w:r w:rsidRPr="000C1E54">
        <w:rPr>
          <w:rFonts w:asciiTheme="minorHAnsi" w:hAnsiTheme="minorHAnsi"/>
          <w:sz w:val="22"/>
        </w:rPr>
        <w:t>późn</w:t>
      </w:r>
      <w:proofErr w:type="spellEnd"/>
      <w:r w:rsidRPr="000C1E54">
        <w:rPr>
          <w:rFonts w:asciiTheme="minorHAnsi" w:hAnsiTheme="minorHAnsi"/>
          <w:sz w:val="22"/>
        </w:rPr>
        <w:t>. zm.).</w:t>
      </w:r>
    </w:p>
    <w:p w:rsidR="00A4160E" w:rsidRPr="000C1E54" w:rsidRDefault="00682003" w:rsidP="00FC4B94">
      <w:pPr>
        <w:numPr>
          <w:ilvl w:val="0"/>
          <w:numId w:val="20"/>
        </w:numPr>
        <w:spacing w:line="360" w:lineRule="auto"/>
        <w:ind w:left="426" w:right="-1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Rozporządzenie Ministra Infrastruktury z dn. 12.04.2002 r. w sprawie warunków technicznych, jakim powinny odpowiadać budynki i ich usytuowanie (Dz.</w:t>
      </w:r>
      <w:r w:rsidR="00FC4B94" w:rsidRPr="000C1E54">
        <w:rPr>
          <w:rFonts w:asciiTheme="minorHAnsi" w:hAnsiTheme="minorHAnsi"/>
          <w:sz w:val="22"/>
        </w:rPr>
        <w:t xml:space="preserve"> </w:t>
      </w:r>
      <w:r w:rsidRPr="000C1E54">
        <w:rPr>
          <w:rFonts w:asciiTheme="minorHAnsi" w:hAnsiTheme="minorHAnsi"/>
          <w:sz w:val="22"/>
        </w:rPr>
        <w:t xml:space="preserve">U. nr 75 z dn. 15.06.2002 r. z </w:t>
      </w:r>
      <w:proofErr w:type="spellStart"/>
      <w:r w:rsidRPr="000C1E54">
        <w:rPr>
          <w:rFonts w:asciiTheme="minorHAnsi" w:hAnsiTheme="minorHAnsi"/>
          <w:sz w:val="22"/>
        </w:rPr>
        <w:t>późn</w:t>
      </w:r>
      <w:proofErr w:type="spellEnd"/>
      <w:r w:rsidRPr="000C1E54">
        <w:rPr>
          <w:rFonts w:asciiTheme="minorHAnsi" w:hAnsiTheme="minorHAnsi"/>
          <w:sz w:val="22"/>
        </w:rPr>
        <w:t>. zm.).</w:t>
      </w:r>
    </w:p>
    <w:p w:rsidR="00A4160E" w:rsidRPr="000C1E54" w:rsidRDefault="00682003" w:rsidP="00FC4B94">
      <w:pPr>
        <w:numPr>
          <w:ilvl w:val="0"/>
          <w:numId w:val="20"/>
        </w:numPr>
        <w:spacing w:line="360" w:lineRule="auto"/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 xml:space="preserve">Ustawa z dn. 29.01.2004 r. Prawo zamówień publicznych (Dz.U. z </w:t>
      </w:r>
      <w:r w:rsidR="00C63DC8" w:rsidRPr="000C1E54">
        <w:rPr>
          <w:rFonts w:asciiTheme="minorHAnsi" w:hAnsiTheme="minorHAnsi"/>
          <w:sz w:val="22"/>
        </w:rPr>
        <w:t>2018, poz. 1986</w:t>
      </w:r>
      <w:r w:rsidR="00FC4B94" w:rsidRPr="000C1E54">
        <w:rPr>
          <w:rFonts w:asciiTheme="minorHAnsi" w:hAnsiTheme="minorHAnsi"/>
          <w:sz w:val="22"/>
        </w:rPr>
        <w:br/>
      </w:r>
      <w:r w:rsidRPr="000C1E54">
        <w:rPr>
          <w:rFonts w:asciiTheme="minorHAnsi" w:hAnsiTheme="minorHAnsi"/>
          <w:sz w:val="22"/>
        </w:rPr>
        <w:t xml:space="preserve">z </w:t>
      </w:r>
      <w:proofErr w:type="spellStart"/>
      <w:r w:rsidRPr="000C1E54">
        <w:rPr>
          <w:rFonts w:asciiTheme="minorHAnsi" w:hAnsiTheme="minorHAnsi"/>
          <w:sz w:val="22"/>
        </w:rPr>
        <w:t>późn</w:t>
      </w:r>
      <w:proofErr w:type="spellEnd"/>
      <w:r w:rsidRPr="000C1E54">
        <w:rPr>
          <w:rFonts w:asciiTheme="minorHAnsi" w:hAnsiTheme="minorHAnsi"/>
          <w:sz w:val="22"/>
        </w:rPr>
        <w:t>. zm.) oraz przepisy wykonawcze do ww. ustawy.</w:t>
      </w:r>
    </w:p>
    <w:p w:rsidR="00A4160E" w:rsidRPr="000C1E54" w:rsidRDefault="00682003" w:rsidP="00FC4B94">
      <w:pPr>
        <w:numPr>
          <w:ilvl w:val="0"/>
          <w:numId w:val="20"/>
        </w:numPr>
        <w:spacing w:line="360" w:lineRule="auto"/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lastRenderedPageBreak/>
        <w:t>Rozporządzenie Ministra Kultury z dn. 9.06.2004 r. w sprawie prowadzenia prac konserwatorskich, robót budowlanych, badań konserwatorskich, a także innych działań przy zabytku wpisanym do rejestru (Dz.U. nr 150 poz. 1579).</w:t>
      </w:r>
    </w:p>
    <w:p w:rsidR="00A4160E" w:rsidRPr="000C1E54" w:rsidRDefault="00682003" w:rsidP="00FC4B94">
      <w:pPr>
        <w:numPr>
          <w:ilvl w:val="0"/>
          <w:numId w:val="20"/>
        </w:numPr>
        <w:spacing w:line="360" w:lineRule="auto"/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Rozporządzenie Ministra Pracy i Polityki Socjalnej z dn. 26.09.1997 r. w sprawie ogólnych przepisów bezpieczeństwa i higieny pracy (t. jedn.: Dz.U. z 2003 r. nr 169 poz. 1650).</w:t>
      </w:r>
    </w:p>
    <w:p w:rsidR="00A4160E" w:rsidRPr="000C1E54" w:rsidRDefault="00682003" w:rsidP="00FC4B94">
      <w:pPr>
        <w:numPr>
          <w:ilvl w:val="0"/>
          <w:numId w:val="20"/>
        </w:numPr>
        <w:spacing w:after="99" w:line="360" w:lineRule="auto"/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Rozporządzenie Ministra Spraw Wewnętrznych i Administracji z dn. 4.11.2002 r.</w:t>
      </w:r>
      <w:r w:rsidR="00FC4B94" w:rsidRPr="000C1E54">
        <w:rPr>
          <w:rFonts w:asciiTheme="minorHAnsi" w:hAnsiTheme="minorHAnsi"/>
          <w:sz w:val="22"/>
        </w:rPr>
        <w:t xml:space="preserve"> w </w:t>
      </w:r>
      <w:r w:rsidRPr="000C1E54">
        <w:rPr>
          <w:rFonts w:asciiTheme="minorHAnsi" w:hAnsiTheme="minorHAnsi"/>
          <w:sz w:val="22"/>
        </w:rPr>
        <w:t>sprawie organizacji, zasad i trybu wykonywania zadań przez Państwową Inspekcję Sanitarną MSWiA (Dz.U. nr 192 poz. 1614 — 1, 2, 3).</w:t>
      </w:r>
    </w:p>
    <w:p w:rsidR="00A4160E" w:rsidRPr="000C1E54" w:rsidRDefault="00682003" w:rsidP="00FC4B94">
      <w:pPr>
        <w:numPr>
          <w:ilvl w:val="0"/>
          <w:numId w:val="20"/>
        </w:numPr>
        <w:spacing w:after="103" w:line="360" w:lineRule="auto"/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Rozporządzenie Ministra Spraw Wewnętrznych i Administracji z dn. 16.06.2003 r.</w:t>
      </w:r>
      <w:r w:rsidR="00FC4B94" w:rsidRPr="000C1E54">
        <w:rPr>
          <w:rFonts w:asciiTheme="minorHAnsi" w:hAnsiTheme="minorHAnsi"/>
          <w:sz w:val="22"/>
        </w:rPr>
        <w:t xml:space="preserve"> w </w:t>
      </w:r>
      <w:r w:rsidRPr="000C1E54">
        <w:rPr>
          <w:rFonts w:asciiTheme="minorHAnsi" w:hAnsiTheme="minorHAnsi"/>
          <w:sz w:val="22"/>
        </w:rPr>
        <w:t>sprawie ochrony przeciwpożarowej budynków i innych obiektów budowlanych i terenów (Dz.U. nr 121 poz. 1138).</w:t>
      </w:r>
    </w:p>
    <w:p w:rsidR="00FC4B94" w:rsidRPr="000C1E54" w:rsidRDefault="00682003" w:rsidP="00FC4B94">
      <w:pPr>
        <w:numPr>
          <w:ilvl w:val="0"/>
          <w:numId w:val="20"/>
        </w:numPr>
        <w:spacing w:after="98" w:line="360" w:lineRule="auto"/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Rozporządzenie Ministra Spraw Wewnętrznych i Administracji z dn. 16.06.2003 r.</w:t>
      </w:r>
      <w:r w:rsidR="00FC4B94" w:rsidRPr="000C1E54">
        <w:rPr>
          <w:rFonts w:asciiTheme="minorHAnsi" w:hAnsiTheme="minorHAnsi"/>
          <w:sz w:val="22"/>
        </w:rPr>
        <w:t xml:space="preserve"> w </w:t>
      </w:r>
      <w:r w:rsidRPr="000C1E54">
        <w:rPr>
          <w:rFonts w:asciiTheme="minorHAnsi" w:hAnsiTheme="minorHAnsi"/>
          <w:sz w:val="22"/>
        </w:rPr>
        <w:t>sprawie uzgodnienia projektu budowlanego pod względem ochrony przeciwpożarowej (Dz.U. nr 121 poz. 1137).</w:t>
      </w:r>
    </w:p>
    <w:p w:rsidR="00FC4B94" w:rsidRPr="000C1E54" w:rsidRDefault="00682003" w:rsidP="00FC4B94">
      <w:pPr>
        <w:numPr>
          <w:ilvl w:val="0"/>
          <w:numId w:val="20"/>
        </w:numPr>
        <w:spacing w:after="98" w:line="360" w:lineRule="auto"/>
        <w:ind w:left="426" w:right="53" w:hanging="426"/>
        <w:rPr>
          <w:rFonts w:asciiTheme="minorHAnsi" w:hAnsiTheme="minorHAnsi"/>
          <w:sz w:val="22"/>
        </w:rPr>
      </w:pPr>
      <w:r w:rsidRPr="000C1E54">
        <w:rPr>
          <w:rFonts w:asciiTheme="minorHAnsi" w:hAnsiTheme="minorHAnsi"/>
          <w:sz w:val="22"/>
        </w:rPr>
        <w:t>Rozporządzenie MSWiA z dn. 21.04.2006 r</w:t>
      </w:r>
      <w:r w:rsidR="00FC4B94" w:rsidRPr="000C1E54">
        <w:rPr>
          <w:rFonts w:asciiTheme="minorHAnsi" w:hAnsiTheme="minorHAnsi"/>
          <w:sz w:val="22"/>
        </w:rPr>
        <w:t>. w sprawie ochrony ppoż. innych obiektów budowlanych i terenów (Dz.U. nr 80 poz. 563).</w:t>
      </w:r>
    </w:p>
    <w:p w:rsidR="00FC4B94" w:rsidRPr="000C1E54" w:rsidRDefault="00FC4B94" w:rsidP="00FC4B94">
      <w:pPr>
        <w:numPr>
          <w:ilvl w:val="0"/>
          <w:numId w:val="20"/>
        </w:numPr>
        <w:spacing w:after="98" w:line="360" w:lineRule="auto"/>
        <w:ind w:left="426" w:right="53" w:hanging="426"/>
        <w:rPr>
          <w:rFonts w:asciiTheme="minorHAnsi" w:hAnsiTheme="minorHAnsi"/>
          <w:sz w:val="22"/>
        </w:rPr>
        <w:sectPr w:rsidR="00FC4B94" w:rsidRPr="000C1E54" w:rsidSect="006A2B03">
          <w:headerReference w:type="even" r:id="rId16"/>
          <w:headerReference w:type="default" r:id="rId17"/>
          <w:headerReference w:type="first" r:id="rId18"/>
          <w:pgSz w:w="11904" w:h="16838"/>
          <w:pgMar w:top="1957" w:right="989" w:bottom="2089" w:left="993" w:header="984" w:footer="708" w:gutter="0"/>
          <w:cols w:space="708"/>
        </w:sectPr>
      </w:pPr>
    </w:p>
    <w:p w:rsidR="00A4160E" w:rsidRPr="000C1E54" w:rsidRDefault="00A4160E" w:rsidP="00EA38EB">
      <w:pPr>
        <w:spacing w:after="0" w:line="293" w:lineRule="auto"/>
        <w:ind w:left="5986" w:right="0" w:hanging="10"/>
        <w:rPr>
          <w:rFonts w:asciiTheme="minorHAnsi" w:hAnsiTheme="minorHAnsi"/>
          <w:sz w:val="22"/>
        </w:rPr>
      </w:pPr>
    </w:p>
    <w:sectPr w:rsidR="00A4160E" w:rsidRPr="000C1E54" w:rsidSect="00B05E30">
      <w:type w:val="continuous"/>
      <w:pgSz w:w="11904" w:h="16838"/>
      <w:pgMar w:top="1957" w:right="1131" w:bottom="217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48" w:rsidRDefault="00305F48">
      <w:pPr>
        <w:spacing w:after="0" w:line="240" w:lineRule="auto"/>
      </w:pPr>
      <w:r>
        <w:separator/>
      </w:r>
    </w:p>
  </w:endnote>
  <w:endnote w:type="continuationSeparator" w:id="0">
    <w:p w:rsidR="00305F48" w:rsidRDefault="003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A0" w:rsidRDefault="0023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A0" w:rsidRDefault="0023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A0" w:rsidRDefault="0023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48" w:rsidRDefault="00305F48">
      <w:pPr>
        <w:spacing w:after="0" w:line="240" w:lineRule="auto"/>
      </w:pPr>
      <w:r>
        <w:separator/>
      </w:r>
    </w:p>
  </w:footnote>
  <w:footnote w:type="continuationSeparator" w:id="0">
    <w:p w:rsidR="00305F48" w:rsidRDefault="003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0E" w:rsidRPr="002302A0" w:rsidRDefault="00A4160E" w:rsidP="0023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0E" w:rsidRDefault="00A4160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0E" w:rsidRDefault="00A4160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0E" w:rsidRPr="002302A0" w:rsidRDefault="00A4160E" w:rsidP="002302A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0E" w:rsidRPr="002302A0" w:rsidRDefault="00A4160E" w:rsidP="002302A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0E" w:rsidRPr="002302A0" w:rsidRDefault="00A4160E" w:rsidP="0023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2pt;height:.5pt" coordsize="" o:spt="100" o:bullet="t" adj="0,,0" path="" stroked="f">
        <v:stroke joinstyle="miter"/>
        <v:imagedata r:id="rId1" o:title="image57"/>
        <v:formulas/>
        <v:path o:connecttype="segments"/>
      </v:shape>
    </w:pict>
  </w:numPicBullet>
  <w:abstractNum w:abstractNumId="0">
    <w:nsid w:val="01BA6073"/>
    <w:multiLevelType w:val="hybridMultilevel"/>
    <w:tmpl w:val="C324B0BA"/>
    <w:lvl w:ilvl="0" w:tplc="7548D08C">
      <w:start w:val="1"/>
      <w:numFmt w:val="bullet"/>
      <w:lvlText w:val="•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80A963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C6C618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9F2D82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BAA4AE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388512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DB28D5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FD2F98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AA6CDD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8408AA"/>
    <w:multiLevelType w:val="hybridMultilevel"/>
    <w:tmpl w:val="0C825C26"/>
    <w:lvl w:ilvl="0" w:tplc="92FC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1F83"/>
    <w:multiLevelType w:val="hybridMultilevel"/>
    <w:tmpl w:val="3DE03386"/>
    <w:lvl w:ilvl="0" w:tplc="92FC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97D62"/>
    <w:multiLevelType w:val="hybridMultilevel"/>
    <w:tmpl w:val="B908F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1C42"/>
    <w:multiLevelType w:val="hybridMultilevel"/>
    <w:tmpl w:val="9328D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713D"/>
    <w:multiLevelType w:val="multilevel"/>
    <w:tmpl w:val="27DA2A56"/>
    <w:lvl w:ilvl="0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3C5486"/>
    <w:multiLevelType w:val="multilevel"/>
    <w:tmpl w:val="B944D37A"/>
    <w:lvl w:ilvl="0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F214BE"/>
    <w:multiLevelType w:val="hybridMultilevel"/>
    <w:tmpl w:val="BF38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439C"/>
    <w:multiLevelType w:val="hybridMultilevel"/>
    <w:tmpl w:val="D9C4C2BC"/>
    <w:lvl w:ilvl="0" w:tplc="3350CCBE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69B6A">
      <w:start w:val="23"/>
      <w:numFmt w:val="lowerLetter"/>
      <w:lvlText w:val="%2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6DB34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C2F1E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6132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E850A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E1272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02570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6CC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763DE1"/>
    <w:multiLevelType w:val="hybridMultilevel"/>
    <w:tmpl w:val="3144778A"/>
    <w:lvl w:ilvl="0" w:tplc="8F9839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8F4A8">
      <w:start w:val="1"/>
      <w:numFmt w:val="bullet"/>
      <w:lvlText w:val="o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E8F40">
      <w:start w:val="1"/>
      <w:numFmt w:val="bullet"/>
      <w:lvlText w:val="▪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82B38">
      <w:start w:val="1"/>
      <w:numFmt w:val="bullet"/>
      <w:lvlRestart w:val="0"/>
      <w:lvlText w:val="•"/>
      <w:lvlPicBulletId w:val="0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6537A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0BF8A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A834C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F04E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060D4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5D2F1F"/>
    <w:multiLevelType w:val="hybridMultilevel"/>
    <w:tmpl w:val="30164678"/>
    <w:lvl w:ilvl="0" w:tplc="CBA29240">
      <w:start w:val="1"/>
      <w:numFmt w:val="decimal"/>
      <w:lvlText w:val="%1."/>
      <w:lvlJc w:val="left"/>
      <w:pPr>
        <w:ind w:left="36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8B61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486A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A00E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21DF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4CBA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6CAF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C79B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0B5E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D965A9"/>
    <w:multiLevelType w:val="hybridMultilevel"/>
    <w:tmpl w:val="869210F0"/>
    <w:lvl w:ilvl="0" w:tplc="38CC536C">
      <w:start w:val="9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05D3A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8324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687E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6363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80FF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AA8D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493C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E4C7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FA275C"/>
    <w:multiLevelType w:val="hybridMultilevel"/>
    <w:tmpl w:val="6C00AE54"/>
    <w:lvl w:ilvl="0" w:tplc="8084D11E">
      <w:start w:val="4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E273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8FCA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25A6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0D87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C5AD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C2E1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6CCA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87FE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FD5AC8"/>
    <w:multiLevelType w:val="hybridMultilevel"/>
    <w:tmpl w:val="0512D55E"/>
    <w:lvl w:ilvl="0" w:tplc="92FC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F3083"/>
    <w:multiLevelType w:val="hybridMultilevel"/>
    <w:tmpl w:val="A566A4CC"/>
    <w:lvl w:ilvl="0" w:tplc="B6D46B0A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A2546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648B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6E24C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2A37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8040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C2090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AFB9C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633E0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C215C5"/>
    <w:multiLevelType w:val="hybridMultilevel"/>
    <w:tmpl w:val="D3C6E0E4"/>
    <w:lvl w:ilvl="0" w:tplc="92FC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A0CE4"/>
    <w:multiLevelType w:val="hybridMultilevel"/>
    <w:tmpl w:val="7E2E4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B42B6"/>
    <w:multiLevelType w:val="hybridMultilevel"/>
    <w:tmpl w:val="FC8C4AC2"/>
    <w:lvl w:ilvl="0" w:tplc="531826AA">
      <w:start w:val="1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2F35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8FBB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4262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2663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451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ECA9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E85B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82BC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9E25B7"/>
    <w:multiLevelType w:val="hybridMultilevel"/>
    <w:tmpl w:val="93DE4E60"/>
    <w:lvl w:ilvl="0" w:tplc="92FC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7ACB"/>
    <w:multiLevelType w:val="hybridMultilevel"/>
    <w:tmpl w:val="45903246"/>
    <w:lvl w:ilvl="0" w:tplc="1B82AE90">
      <w:start w:val="7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00C6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6F5A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E67A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6613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63B2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A94C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E926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EF2D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7"/>
  </w:num>
  <w:num w:numId="6">
    <w:abstractNumId w:val="0"/>
  </w:num>
  <w:num w:numId="7">
    <w:abstractNumId w:val="19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18"/>
  </w:num>
  <w:num w:numId="13">
    <w:abstractNumId w:val="4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0E"/>
    <w:rsid w:val="00044D1D"/>
    <w:rsid w:val="000667DB"/>
    <w:rsid w:val="000C1E54"/>
    <w:rsid w:val="0011604C"/>
    <w:rsid w:val="001A4516"/>
    <w:rsid w:val="001B7632"/>
    <w:rsid w:val="001C408D"/>
    <w:rsid w:val="002302A0"/>
    <w:rsid w:val="002B2AD4"/>
    <w:rsid w:val="00302A65"/>
    <w:rsid w:val="00305F48"/>
    <w:rsid w:val="0034005F"/>
    <w:rsid w:val="00361F5E"/>
    <w:rsid w:val="003760AF"/>
    <w:rsid w:val="003D60BC"/>
    <w:rsid w:val="004926F5"/>
    <w:rsid w:val="004A55AF"/>
    <w:rsid w:val="0056268C"/>
    <w:rsid w:val="005A1687"/>
    <w:rsid w:val="00682003"/>
    <w:rsid w:val="006A2B03"/>
    <w:rsid w:val="006A51C4"/>
    <w:rsid w:val="007A58B6"/>
    <w:rsid w:val="007C10DD"/>
    <w:rsid w:val="007E4A59"/>
    <w:rsid w:val="0088259A"/>
    <w:rsid w:val="00895A8E"/>
    <w:rsid w:val="00A4160E"/>
    <w:rsid w:val="00B05E30"/>
    <w:rsid w:val="00C63DC8"/>
    <w:rsid w:val="00CA5151"/>
    <w:rsid w:val="00D64F45"/>
    <w:rsid w:val="00DC607F"/>
    <w:rsid w:val="00DD5F87"/>
    <w:rsid w:val="00E839D7"/>
    <w:rsid w:val="00EA38EB"/>
    <w:rsid w:val="00FC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50" w:lineRule="auto"/>
      <w:ind w:left="370" w:right="6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1" w:line="259" w:lineRule="auto"/>
      <w:ind w:left="2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1" w:line="259" w:lineRule="auto"/>
      <w:ind w:left="29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8EB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3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2A0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2A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05E30"/>
    <w:pPr>
      <w:ind w:left="720"/>
      <w:contextualSpacing/>
    </w:pPr>
  </w:style>
  <w:style w:type="paragraph" w:customStyle="1" w:styleId="Rub3">
    <w:name w:val="Rub3"/>
    <w:basedOn w:val="Normalny"/>
    <w:next w:val="Normalny"/>
    <w:rsid w:val="00361F5E"/>
    <w:pPr>
      <w:tabs>
        <w:tab w:val="left" w:pos="709"/>
      </w:tabs>
      <w:spacing w:after="0" w:line="240" w:lineRule="auto"/>
      <w:ind w:left="0" w:right="0" w:firstLine="0"/>
    </w:pPr>
    <w:rPr>
      <w:b/>
      <w:i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2567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2020-11-10T08:57:00Z</dcterms:created>
  <dcterms:modified xsi:type="dcterms:W3CDTF">2020-11-13T17:51:00Z</dcterms:modified>
</cp:coreProperties>
</file>